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_rels/document.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rPr>
          <w:b/>
          <w:b/>
          <w:bCs/>
          <w:sz w:val="28"/>
          <w:szCs w:val="28"/>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b/>
          <w:b/>
          <w:bCs/>
        </w:rPr>
      </w:pPr>
      <w:r>
        <w:rPr>
          <w:b/>
          <w:bCs/>
        </w:rPr>
      </w:r>
    </w:p>
    <w:p>
      <w:pPr>
        <w:pStyle w:val="Normal"/>
        <w:rPr>
          <w:sz w:val="36"/>
          <w:szCs w:val="36"/>
        </w:rPr>
      </w:pPr>
      <w:r>
        <w:rPr>
          <w:b/>
          <w:bCs/>
          <w:i/>
          <w:iCs/>
          <w:sz w:val="36"/>
          <w:szCs w:val="36"/>
        </w:rPr>
        <w:t xml:space="preserve">Sobre veritat i mentida en sentit extramoral </w:t>
      </w:r>
      <w:r>
        <w:rPr>
          <w:sz w:val="36"/>
          <w:szCs w:val="36"/>
        </w:rPr>
        <w:t>(1873)</w:t>
      </w:r>
    </w:p>
    <w:p>
      <w:pPr>
        <w:pStyle w:val="Normal"/>
        <w:rPr>
          <w:sz w:val="26"/>
          <w:szCs w:val="26"/>
        </w:rPr>
      </w:pPr>
      <w:r>
        <w:rPr>
          <w:sz w:val="32"/>
          <w:szCs w:val="32"/>
        </w:rPr>
        <w:t>de Friedrich Nietzsche</w:t>
      </w:r>
    </w:p>
    <w:p>
      <w:pPr>
        <w:pStyle w:val="Normal"/>
        <w:rPr/>
      </w:pPr>
      <w:r>
        <w:rPr/>
      </w:r>
    </w:p>
    <w:p>
      <w:pPr>
        <w:pStyle w:val="Normal"/>
        <w:rPr>
          <w:sz w:val="28"/>
          <w:szCs w:val="28"/>
        </w:rPr>
      </w:pPr>
      <w:r>
        <w:rPr>
          <w:sz w:val="28"/>
          <w:szCs w:val="28"/>
        </w:rPr>
        <w:t>Secció 1</w:t>
      </w:r>
    </w:p>
    <w:p>
      <w:pPr>
        <w:pStyle w:val="Normal"/>
        <w:rPr>
          <w:sz w:val="24"/>
          <w:szCs w:val="24"/>
        </w:rPr>
      </w:pPr>
      <w:r>
        <w:rPr>
          <w:sz w:val="24"/>
          <w:szCs w:val="24"/>
        </w:rPr>
      </w:r>
    </w:p>
    <w:p>
      <w:pPr>
        <w:pStyle w:val="Normal"/>
        <w:jc w:val="both"/>
        <w:rPr>
          <w:b/>
          <w:b/>
          <w:bCs/>
        </w:rPr>
      </w:pPr>
      <w:r>
        <w:rPr>
          <w:b/>
          <w:bCs/>
        </w:rPr>
        <w:t>[1] [El coneixement filosòfic, malgrat les seves pretensions transcendents, no deixa de ser simplement un producte humà]</w:t>
      </w:r>
    </w:p>
    <w:p>
      <w:pPr>
        <w:pStyle w:val="Normal"/>
        <w:jc w:val="both"/>
        <w:rPr/>
      </w:pPr>
      <w:r>
        <w:rPr/>
      </w:r>
    </w:p>
    <w:p>
      <w:pPr>
        <w:pStyle w:val="Normal"/>
        <w:jc w:val="both"/>
        <w:rPr/>
      </w:pPr>
      <w:r>
        <w:rPr/>
        <w:t xml:space="preserve">En algun racó remot de l’univers centellejant que s'escampa en innombrables sistemes solars, hi va haver una vegada una estrella en què animals llestos van inventar el coneixement. Va ser el minut més arrogant i més enganyós de la «història universal»: però va ser, tanmateix, només un minut. Després de poques alenades de la naturalesa, l'estrella es va congelar i els animals llestos van haver de morir. Així podria algú inventar una faula i, en fer-ho, no hauria pas il·lustrat suficientment la manera tan lamentable, tan ombrívola i fugissera, tan inútil i arbitrària, que l’intel·lecte humà té de comportar-se a l'interior de la natura. Hi hagué eternitats en què ell no existia; quan tot ja s'hagi tornat a acabar per a ell, no haurà passat res. Perquè no hi ha, per a aquell intel·lecte, cap altra missió que porti més enllà de la vida humana. No és sinó humà, i només el seu amo i creador se'l pren amb tant patetisme com si els pols del món giressin en ell. Si nosaltres, però, ens poguéssim entendre amb el mosquit, advertiríem que també ell flota amb aquest </w:t>
      </w:r>
      <w:r>
        <w:rPr>
          <w:i/>
          <w:iCs/>
        </w:rPr>
        <w:t>pathos</w:t>
      </w:r>
      <w:r>
        <w:rPr/>
        <w:t xml:space="preserve"> a través de la llum i sent que en ell vola el centre d'aquest món. No hi ha res tan rebutjable i insignificant en la naturalesa que, amb una petita bufada d'aquella força del coneixement, no pogués ser inflat immediatament com un globus; i tal com qualsevol camàlic vol tenir el seu admirador, així mateix fins i tot a l'home més altiu, al filòsof, li sembla veure que, de totes bandes, els ulls de l’univers es dirigeixen telescòpicament cap al seu actuar i pensar.</w:t>
      </w:r>
    </w:p>
    <w:p>
      <w:pPr>
        <w:pStyle w:val="Normal"/>
        <w:jc w:val="both"/>
        <w:rPr/>
      </w:pPr>
      <w:r>
        <w:rPr/>
      </w:r>
    </w:p>
    <w:p>
      <w:pPr>
        <w:pStyle w:val="Normal"/>
        <w:jc w:val="both"/>
        <w:rPr>
          <w:b/>
          <w:b/>
          <w:bCs/>
        </w:rPr>
      </w:pPr>
      <w:r>
        <w:rPr>
          <w:b/>
          <w:bCs/>
        </w:rPr>
        <w:t>[2] [La raó que ens ajuda a conservar l’existència també ens ha fet enganyar sobre el valor d’aquesta]</w:t>
      </w:r>
    </w:p>
    <w:p>
      <w:pPr>
        <w:pStyle w:val="Normal"/>
        <w:jc w:val="both"/>
        <w:rPr/>
      </w:pPr>
      <w:r>
        <w:rPr/>
      </w:r>
    </w:p>
    <w:p>
      <w:pPr>
        <w:pStyle w:val="Normal"/>
        <w:jc w:val="both"/>
        <w:rPr/>
      </w:pPr>
      <w:r>
        <w:rPr/>
        <w:t>És admirable que l’intel·lecte aconsegueixi de fer això, ell que precisament només és aportat com a auxiliar als éssers més infeliços, més delicats, més efímers, per mantenir-los un minut en l'existència, de la qual altrament —sense aquell afegitó— tindrien tota la raó d’escapar-ne tan de pressa com el fill de Lessing.</w:t>
      </w:r>
      <w:r>
        <w:rPr>
          <w:rStyle w:val="Ancladenotaalpie"/>
          <w:vertAlign w:val="superscript"/>
        </w:rPr>
        <w:footnoteReference w:id="2"/>
      </w:r>
      <w:r>
        <w:rPr/>
        <w:t xml:space="preserve"> Aquella arrogància, que va unida al coneixement i a la sensació —boira encegadora estesa sobre els ulls i els sentits dels humans—, enganya, doncs, sobre el valor de l’existència, perquè porta en ella mateixa la valoració més falaguera sobre el coneixement mateix. El seu efecte més general és engany— però també els efectes més particulars porten en si mateixos quelcom del mateix caràcter.</w:t>
      </w:r>
    </w:p>
    <w:p>
      <w:pPr>
        <w:pStyle w:val="Normal"/>
        <w:jc w:val="both"/>
        <w:rPr/>
      </w:pPr>
      <w:r>
        <w:rPr/>
      </w:r>
    </w:p>
    <w:p>
      <w:pPr>
        <w:pStyle w:val="Normal"/>
        <w:jc w:val="both"/>
        <w:rPr>
          <w:b/>
          <w:b/>
          <w:bCs/>
        </w:rPr>
      </w:pPr>
      <w:r>
        <w:rPr>
          <w:b/>
          <w:bCs/>
        </w:rPr>
        <w:t>[3] [La raó és el recurs dels que no tenen força per encarar l’existència que es nodreix d’enganys i il·lusions, i no pas de la veritat]</w:t>
      </w:r>
    </w:p>
    <w:p>
      <w:pPr>
        <w:pStyle w:val="Normal"/>
        <w:jc w:val="both"/>
        <w:rPr/>
      </w:pPr>
      <w:r>
        <w:rPr/>
      </w:r>
    </w:p>
    <w:p>
      <w:pPr>
        <w:pStyle w:val="Normal"/>
        <w:jc w:val="both"/>
        <w:rPr/>
      </w:pPr>
      <w:r>
        <w:rPr/>
        <w:t>L'intel·lecte, com a mitjà de manteniment de l'individu, desplega les seves forces principals en el fingiment, perquè aquest és el mitjà gràcies al qual es conserven els individus més dèbils, menys robustos, com aquells a qui ha estat negat de mantenir un combat per l'existència amb les banyes o amb les dents esmolades de l'animal rapinyaire. En els humans aquest art del fingiment arriba al seu cimal: aquí l'engany, l'adulació, la mentida i el frau, el parlar al darrere, la impostura, el viure en un prestigi fals, l'emmascarament, la convenció encobridora, la representació teatral per als altres i per a si mateix, en una paraula, el constant papallonejar al voltant d'una sola flama, la de la vanitat, és de tal manera la regla i la llei, que gairebé no hi ha res més inconcebible que el fet que hagués pogut aparèixer entre els humans un impuls sincer i pur vers la veritat. Estan profundament submergits en il·lusions i somnis, el seu ull només llisca per la superfície de les coses i veu «formes», la seva percepció no porta en cap cas a la veritat sinó que s’acontenta a rebre estímuls i, com qui diu, amb jugar a palpar l'esquena de les coses. Afegim-hi que els humans, a la nit, es deixen enganyar tota la vida amb el somni, sense que el seu sentiment moral ho hagi intentat evitar mai, mentre que sembla que hi ha persones que, amb força de voluntat, han eliminat els roncs. De fet, què sap l'home de si mateix! ¿Seria potser capaç ni tan sols de percebre's sencer, com si estigués estirat en una vitrina il·luminada? Prou que li dissimula la naturalesa la majoria de coses, fins i tot sobre el seu cos, per retenir-lo i encerclar-lo en una orgullosa consciència impostora, ben al marge dels replecs dels intestins, del flux ràpid del corrent sanguini, dels embullats tremolors de les fibres! La naturalesa ha llençat la clau: i ai de la funesta curiositat que un dia fos capaç de mirar per una escletxa cap avall, des de l’estatge de la consciència, i que llavors intuís que l'home, en la indiferència del seu desconeixement, descansa sobre la manca de compassió, sobre la cobdícia, la insaciabilitat, l'assassinat, i que, per dir-ho així, està suspès en somnis com sobre l’esquena d’un tigre. En aquesta constel·lació, d'on ha de venir, com hi ha món, l'impuls cap a la veritat!</w:t>
      </w:r>
    </w:p>
    <w:p>
      <w:pPr>
        <w:pStyle w:val="Normal"/>
        <w:jc w:val="both"/>
        <w:rPr/>
      </w:pPr>
      <w:r>
        <w:rPr/>
      </w:r>
    </w:p>
    <w:p>
      <w:pPr>
        <w:pStyle w:val="Normal"/>
        <w:jc w:val="both"/>
        <w:rPr>
          <w:b/>
          <w:b/>
          <w:bCs/>
        </w:rPr>
      </w:pPr>
      <w:r>
        <w:rPr>
          <w:b/>
          <w:bCs/>
        </w:rPr>
        <w:t xml:space="preserve">[4] [La veritat neix com una convenció per evitar la «guerra de tots contra tots» i garantir la seguretat en l’existència. Serà cert allò que manté la vida] </w:t>
      </w:r>
    </w:p>
    <w:p>
      <w:pPr>
        <w:pStyle w:val="Normal"/>
        <w:jc w:val="both"/>
        <w:rPr/>
      </w:pPr>
      <w:r>
        <w:rPr/>
      </w:r>
    </w:p>
    <w:p>
      <w:pPr>
        <w:pStyle w:val="Normal"/>
        <w:jc w:val="both"/>
        <w:rPr/>
      </w:pPr>
      <w:r>
        <w:rPr/>
        <w:t>Quan l’individu ha volgut subsistir enfront d'altres individus, en situacions normals ha utilitzat l’intel·lecte, la majoria de vegades només per al fingiment: però, com que l'home, tant per necessitat com per avorriment, vol existir socialment i en ramat, necessita un acord de pau i per això procura que almenys desaparegui del seu món el més groller bellum omnium contra omnes. Aquest acord de pau comporta, però, una cosa que sembla ser el primer pas per aconseguir aquell enigmàtic impuls cap a la veritat. I és que llavors queda fixat allò que, d'ara endavant, ha de ser «veritat», és a dir, s’inventa una designació de les coses igualment vàlida i vinculant, i la legislació del llenguatge dona també les primeres lleis de la veritat, perquè apareix aquí per primera vegada el contrast entre veritat i mentida: el mentider usa les designacions vàlides, les paraules, per fer aparèixer allò que és irreal com a real; diu, per exemple, «soc ric», quan la correcta designació per a aquest estat seria precisament «pobre». Abusa de les convencions fixes amb substitucions arbitràries o fins i tot amb capgiraments dels noms. Si fa això de manera interessada i, a més, provocant perjudicis, la societat ja no li tindrà confiança i, per això, l'exclourà del seu si. De fet, els humans no temen tant el fet de ser enredats com el fet de ser perjudicats a través de l'enredada. En aquest nivell, tampoc no és l'engany allò que en el fons detesten, sinó les conseqüències dolentes, hostils, de certs tipus d'enganys. L'home també només vol la veritat en un sentit semblantment limitat. Anhela les conseqüències agradables de la veritat, les mantenidores de la vida; és indiferent al coneixement pur i sense conseqüències, fins i tot se sent positivament enemistat envers les veritats potser perjudicials i destructives. I a més d'això: ¿què passa amb aquelles convencions del llenguatge? ¿Són potser productes del coneixement, del sentit de la veritat? ¿Concorden les designacions i les coses? ¿És el llenguatge l’expressió adequada de totes les realitats?</w:t>
      </w:r>
    </w:p>
    <w:p>
      <w:pPr>
        <w:pStyle w:val="Normal"/>
        <w:jc w:val="both"/>
        <w:rPr/>
      </w:pPr>
      <w:r>
        <w:rPr/>
      </w:r>
    </w:p>
    <w:p>
      <w:pPr>
        <w:pStyle w:val="Normal"/>
        <w:jc w:val="both"/>
        <w:rPr>
          <w:b/>
          <w:b/>
          <w:bCs/>
        </w:rPr>
      </w:pPr>
      <w:r>
        <w:rPr>
          <w:b/>
          <w:bCs/>
        </w:rPr>
        <w:t>[5] [Les paraules no són més que metàfores parcials i arbitràries]</w:t>
      </w:r>
    </w:p>
    <w:p>
      <w:pPr>
        <w:pStyle w:val="Normal"/>
        <w:jc w:val="both"/>
        <w:rPr/>
      </w:pPr>
      <w:r>
        <w:rPr/>
      </w:r>
    </w:p>
    <w:p>
      <w:pPr>
        <w:pStyle w:val="Normal"/>
        <w:jc w:val="both"/>
        <w:rPr/>
      </w:pPr>
      <w:r>
        <w:rPr/>
        <w:t>Només per falta de memòria pot arribar l’home a figurar-se alguna vegada que posseeix una «veritat» en el grau tot just assenyalat. Si no es vol acontentar amb la veritat en forma de tautologia, és a dir, amb closques buides, haurà de negociar eternament il·lusions per veritats. ¿Què és una paraula? La reproducció en sons d'una estimulació nerviosa. Ara bé, concloure, a partir d'una estimulació nerviosa, l'existència d'una causa fora de nosaltres, ja és el resultat d'una aplicació falsa i injustificada del principi de raó suficient. Si la veritat hagués estat l'única cosa decisiva en la gènesi del llenguatge, si el punt de vista de la certesa ho hagués estat pel que fa a les designacions, ¿com podríem dir, tanmateix, que la pedra és dura, com ho podríem dir justificadament? Com si «dur» ens fos conegut encara d'una altra manera i no fos només una estimulació completament subjectiva! Classifiquem les coses per gèneres, designem l'arbre com a masculí, la planta com a femenina: quines transposicions tan arbitràries! Que lluny que ens hem envolat per sobre del cànon de la certesa! Parlem d'una «serp»: la designació només es refereix al fet d'arrossegar-se, també podria correspondre, doncs, al cuc. Quines delimitacions tan arbitràries, quines preferències tan unilaterals, tan aviat d'aquesta com d'aquella propietat d'una cosa! Les diverses llengües, posades l'una al costat de l'altra, mostren que amb les paraules mai no importa la veritat, mai una expressió adequada: altrament, no hi hauria tantes llengües. La «cosa en si» (això seria precisament la pura veritat sense conseqüències) li resulta completament inconcebible i gens ni mica cobejable fins i tot al creador del llenguatge. Ell només designa les relacions de les coses amb les persones i s'ajuda de les metàfores més atrevides per expressar-les. Una estimulació nerviosa, transposada en primer lloc en una imatge! Primera metàfora. La imatge, altra vegada transformada en un so! Segona metàfora. I cada vegada un salt complet per sobre d'una esfera ben bé a dins d'una altra de ben diferent i nova. Ens podem imaginar una persona ben sorda i que mai no ha tingut una sensació de so i de música: a tots nosaltres ens passa amb el llenguatge com a aquest sord que s'encanta per exemple amb les figures acústiques de Chladni a la sorra, en troba les causes en el vibrar de la corda i després d'això jurarà que ara ja sap segur què és allò que els humans anomenen «so». Creiem que sabem alguna cosa de les coses mateixes quan parlem d'arbres, colors, neu i flors, però no tenim sinó metàfores de les coses, que no corresponen gens ni mica a les entitats originàries. Igual que el so té aspecte de figura sorrenca, així l'enigmàtica X de la cosa en si primer té aspecte d'estimulació nerviosa, després d'imatge, finalment de so. En tot cas, l'origen del llenguatge no es produeix pas de manera lògica, i tot el material en el qual, i amb el qual, l'home de la veritat, l'investigador, el filòsof, després treballa i construeix, tot aquest material procedeix, si no del país de xauxa, certament tampoc, en cap cas, de l'essència de les coses.</w:t>
      </w:r>
    </w:p>
    <w:p>
      <w:pPr>
        <w:pStyle w:val="Normal"/>
        <w:jc w:val="both"/>
        <w:rPr/>
      </w:pPr>
      <w:r>
        <w:rPr/>
      </w:r>
    </w:p>
    <w:p>
      <w:pPr>
        <w:pStyle w:val="Normal"/>
        <w:jc w:val="both"/>
        <w:rPr>
          <w:b/>
          <w:b/>
          <w:bCs/>
        </w:rPr>
      </w:pPr>
      <w:r>
        <w:rPr>
          <w:b/>
          <w:bCs/>
        </w:rPr>
        <w:t>[6] [El concepte es forma quan s’eliminen de manera arbitrària les diferències individuals de les coses; per tant, omet el que és individual i real en aquestes]</w:t>
      </w:r>
    </w:p>
    <w:p>
      <w:pPr>
        <w:pStyle w:val="Normal"/>
        <w:jc w:val="both"/>
        <w:rPr/>
      </w:pPr>
      <w:r>
        <w:rPr/>
      </w:r>
    </w:p>
    <w:p>
      <w:pPr>
        <w:pStyle w:val="Normal"/>
        <w:jc w:val="both"/>
        <w:rPr/>
      </w:pPr>
      <w:r>
        <w:rPr/>
        <w:t xml:space="preserve">Pensem encara especialment en com es formen els conceptes: cada paraula esdevé immediatament concepte justament perquè no ha de servir per a l'experiència originària, única i totalment individualitzada, a la qual deu el seu origen —per exemple, com a record—, sinó que s'ha d'adaptar alhora a innombrables casos més o menys semblants, és a dir, en sentit estricte, mai iguals, per tant, clarament desiguals. Cada concepte sorgeix per igualació d'allò que és desigual. Tan cert com que una fulla no és mai ben igual a una altra, així de cert és que el concepte fulla es forma per un abandonament arbitrari d'aquestes diferències individuals, per un oblit d'allò que les distingeix, i llavors suscita la idea que en la natura, a més de les fulles, hi ha una cosa que seria la «fulla», com una forma primordial segons la qual totes les fulles serien teixides, dibuixades, encerclades, acolorides, agarrofades, pintades, però ho serien per mans inexpertes, de manera que cap exemplar no resultaria correcte i fiable com a reproducció fidel de la forma primordial. Diem que una persona és «honrada»; ¿per què s'ha comportat avui tan honradament?, ens preguntem. La nostra resposta acostuma a ser: a causa de la seva honradesa. L'honradesa! Això significa altra vegada: la fulla és la causa de les fulles. No en sabem ben bé res d'una qualitat essencial que s'anomenés «'honradesa», sí, en canvi, de nombroses accions individualitzades, per això desiguals, que nosaltres igualem pel fet de deixar de banda allò que és desigual i que ara designem com a accions honrades; finalment, a partir d'elles, formulem una </w:t>
      </w:r>
      <w:r>
        <w:rPr>
          <w:i/>
          <w:iCs/>
        </w:rPr>
        <w:t>qualitas occulta</w:t>
      </w:r>
      <w:r>
        <w:rPr/>
        <w:t xml:space="preserve"> amb aquest nom: «l’honradesa». El fet de desatendre allò que és individual i real ens dona el concepte, com també ens dona la forma, mentre la natura no coneix ni formes ni conceptes, per tant tampoc gèneres, sinó només una X per a nosaltres inabastable i indefinible. Perquè també la nostra oposició entre individu i gènere és antropomòrfica i no prové de l'essència de les coses, encara que tampoc no ens atrevim a dir que no li correspongui: i és que això seria una afirmació dogmàtica i com a tal tan indemostrable com el seu contrari.</w:t>
      </w:r>
    </w:p>
    <w:p>
      <w:pPr>
        <w:pStyle w:val="Normal"/>
        <w:jc w:val="both"/>
        <w:rPr/>
      </w:pPr>
      <w:r>
        <w:rPr/>
      </w:r>
    </w:p>
    <w:p>
      <w:pPr>
        <w:pStyle w:val="Normal"/>
        <w:jc w:val="both"/>
        <w:rPr>
          <w:b/>
          <w:b/>
          <w:bCs/>
        </w:rPr>
      </w:pPr>
      <w:r>
        <w:rPr>
          <w:b/>
          <w:bCs/>
        </w:rPr>
        <w:t>[7] [La definició de la veritat de l’autor]</w:t>
      </w:r>
    </w:p>
    <w:p>
      <w:pPr>
        <w:pStyle w:val="Normal"/>
        <w:jc w:val="both"/>
        <w:rPr/>
      </w:pPr>
      <w:r>
        <w:rPr/>
      </w:r>
    </w:p>
    <w:p>
      <w:pPr>
        <w:pStyle w:val="Normal"/>
        <w:jc w:val="both"/>
        <w:rPr/>
      </w:pPr>
      <w:r>
        <w:rPr/>
        <w:t xml:space="preserve">¿Què és, doncs, la veritat? És un exèrcit mòbil de metàfores, metonímies, antropomorfismes, en resum, una suma de relacions humanes que foren augmentades, transmeses, adornades, de forma poètica i retòrica, i que, després d'un llarg ús, a un poble li semblen estables, canòniques i vinculants: les veritats són il·lusions que s'ha oblidat que ho són: metàfores que s'han tornat gastades i sense força sensible, monedes que han perdut la seva imatge i que ara només compten com a metall, però ja no com a monedes. </w:t>
      </w:r>
      <w:r>
        <w:rPr>
          <w:b/>
          <w:bCs/>
        </w:rPr>
        <w:t>[8] [La veritat consisteix a mentir d’acord amb una convenció social majoritàriament acceptada que oblida les intuïcions originals i les substitueix per abstraccions buides que serveixen per construir tota una jerarquia conceptual que s’acaba confonent amb l’autèntica realitat]</w:t>
      </w:r>
      <w:r>
        <w:rPr/>
        <w:t xml:space="preserve"> Continuem sense saber d’on ve l'impuls cap a la veritat, perquè fins ara només hem sentit parlar de l'obligació de ser veraç que la societat estableix per existir, és a dir, de l'obligació d'utilitzar les metàfores usuals; expressat de forma moral: de l'obligació de mentir segons una convenció establerta, de mentir en ramat en un estil vinculant per a tots. Llavors l'home oblida, és clar, que aquesta és la seva situació; i menteix, dones, de la forma indicada, inconscientment i seguint hàbits seculars — i precisament </w:t>
      </w:r>
      <w:r>
        <w:rPr>
          <w:i/>
          <w:iCs/>
        </w:rPr>
        <w:t>a través d'aquesta inconsciència</w:t>
      </w:r>
      <w:r>
        <w:rPr/>
        <w:t xml:space="preserve">, precisament a través d'aquest oblidar, arriba al sentiment de la veritat. En el sentiment d'estar obligat a designar una cosa com a «vermella», una altra com a «freda», una tercera com a «muda», es desvetlla una propensió moral cap a la veritat: per oposició al mentider, en qui ningú no confia, a qui tots exclouen, l'home es demostra a si mateix allò que és venerable, fiable i útil de la veritat. Ara posa la seva acció com a ésser racional sota el domini de les abstraccions; ja no ho suporta més de ser arrossegat per les impressions sobtades, per les intuïcions; generalitza totes aquestes impressions en primer Iloc com a conceptes més descolorits, més freds, per lligar-hi el vehicle de la seva vida i de la seva acció. Tot el que eleva l'home pel damunt de l'animal depèn d'aquesta capacitat de volatilitzar les metàfores intuïtives en un esquema, per tant, de dissoldre una imatge en un concepte; de fet, en el terreny d'aquells esquemes és possible una cosa que no podria reeixir mai entre les primeres impressions intuïtives: edificar un ordre piramidal segons classes i graus, crear un nou món de lleis, privilegis, subordinacions, determinacions frontereres, que llavors s'enfronta a l'altre món intuïtiu de les primeres impressions com allò que és més estable, més general, més conegut, més humà i, per això, com allò que és regulador i imperatiu. Si cada metàfora intuïtiva és individual i sense parió, i per això aconsegueix defugir sempre qualsevol classificació, en canvi el gran edifici dels conceptes mostra la rígida regularitat d'un columbari romà i exhala en la lògica aquell rigor i aquella fredor que són propis de la matemàtica. Qui estigui impregnat d'aquesta fredor amb prou feines podrà creure que també el concepte —ossi i octogonal com un dau, i transportable com ell—, tanmateix, només roman com el residu d'una metàfora, i que la il·lusió de la transposició artística d'una estimulació nerviosa en imatges és, si no la mare, sí almenys l'àvia de cada concepte. A l'interior, però, d'aquest joc de daus dels conceptes, s'anomena «veritat» el fet d'usar cada dau tal com és designat, de comptar exactament els punts de cada costat del dau, de formar classificacions correctes i de no infringir mai l'ordre de les classes ni la seqüència de les categories. Tal com els romans i els etruscs dividien el cel amb rígides línies matemàtiques i, en un espai així limitat, conjuraven un déu com en un </w:t>
      </w:r>
      <w:r>
        <w:rPr>
          <w:i/>
          <w:iCs/>
        </w:rPr>
        <w:t>templum</w:t>
      </w:r>
      <w:r>
        <w:rPr/>
        <w:t>, així també cada poble té damunt seu un cel conceptual com aquest, dividit matemàticament, i llavors, sota l’exigència de la veritat, entén que cada déu conceptual només sigui buscat en la seva pròpia esfera. Aquí és ben legítim d'admirar l'home com un grandiós geni constructor, que aconsegueix l'enlairament d'una catedral conceptual infinitament complicada sobre fonaments movedissos i, com qui diu, sobre aigua corrent; certament, per trobar apuntalament en fonaments com aquests, s'ha de tractar d'un edifici com de tela d'aranya, tan suau que el pugui transportar l'onada, tan estable que no pugui ser agitat per qualsevol vent. Com a geni constructor, l’home s'eleva molt i molt per damunt de l'abella: aquesta construeix amb cera que recull de la naturalesa, ell amb la molt més delicada matèria dels conceptes, que ha de fabricar només a partir de si mateix. En això se l'ha d'admirar molt— però certament no per la seva inclinació cap a la veritat, cap al coneixement pur de les coses. Si algú amaga una cosa darrere d'una mata, la busca altre cop ben bé allà mateix i la troba, no es pot fer cap gran elogi d'aquest buscar i trobar: això és, però, el que passa amb el buscar i trobar de la «veritat» a l'interior del recinte de la raó. Si faig la definició de mamífer i llavors, després d'inspeccionar un camell, declaro: «Mira, un mamífer», amb això, certament, s'ha tret a la llum una veritat, però aquesta és de valor limitat, em sembla, és antropomòrfica de cap a peus i no conté ni un sol punt que sigui «verdader en si», realment i amb validesa general, prescindint de l'home. L'investigador d'aquestes veritats només busca, en el fons, la metamorfosi del món en les persones; aspira a una comprensió del món com una cosa específicament humana i, en el millor dels casos, obté el sentiment d'una assimilació. Semblantment, a com l’astròleg considera les estrelles al servei de les persones i en connexió amb la seva sort i la seva desgràcia, també un investigador com aquest considera el món sencer com lligat a l'home: com l'eco infinitament trencat d'un so originari, de l'home; com la reproducció multiplicada d'una única imatge originària, de l'home. El seu procediment consisteix a mantenir l'home com a mesura per a totes les coses: en fer-ho, però, parteix de l'error de creure que té aquestes coses davant seu immediatament com a objectes purs. Oblida, doncs, que les metàfores intuïtives originals són metàfores, i les pren com si fossin les coses mateixes.</w:t>
      </w:r>
    </w:p>
    <w:p>
      <w:pPr>
        <w:pStyle w:val="Normal"/>
        <w:jc w:val="both"/>
        <w:rPr/>
      </w:pPr>
      <w:r>
        <w:rPr/>
      </w:r>
    </w:p>
    <w:p>
      <w:pPr>
        <w:pStyle w:val="Normal"/>
        <w:jc w:val="both"/>
        <w:rPr>
          <w:b/>
          <w:b/>
          <w:bCs/>
        </w:rPr>
      </w:pPr>
      <w:r>
        <w:rPr>
          <w:b/>
          <w:bCs/>
        </w:rPr>
        <w:t>[9] L’oblit del sentit original de les metàfores, de l’individu com a subjecte artísticament creador, procura seguretat i calma al que creu en els conceptes. No hi ha una única percepció vàlida del món ni una essència de les coses que es manifesti en el món empíric]</w:t>
      </w:r>
    </w:p>
    <w:p>
      <w:pPr>
        <w:pStyle w:val="Normal"/>
        <w:jc w:val="both"/>
        <w:rPr/>
      </w:pPr>
      <w:r>
        <w:rPr/>
      </w:r>
    </w:p>
    <w:p>
      <w:pPr>
        <w:pStyle w:val="Normal"/>
        <w:jc w:val="both"/>
        <w:rPr/>
      </w:pPr>
      <w:r>
        <w:rPr/>
        <w:t>Només perquè s’oblida aquell món de metàfores primitiu, només perquè esdevé dura i rígida una massa d’imatges que inicialment brollava a raig amb fluïdesa ardent a partir de la capacitat originària de la fantasia humana, només per la fe invencible que aquest sol, aquesta finestra, aquesta taula són una veritat en si, en resum, només perquè l'home s’oblida a si mateix com a subjecte, i precisament com a subjecte artísticament creador, només per això viu l'home amb certa tranquil·litat, seguretat i conseqüència; si pogués sortir només un moment dels murs de la presó d'aquesta fe, se li acabaria de cop la seva «autoconsciència». Fins i tot això li costa treballs: reconèixer que l'insecte o l'ocell perceben un món completament diferent que l'home, i que la pregunta sobre quina de les dues percepcions del món és més correcta, no té ben bé cap sentit, perquè, per fer-la, ja s'hauria de mesurar amb la mesura de la percepció correcta, és a dir, amb una mesura que no tenim a mà. En qualsevol cas, però, la percepció correcta —això voldria dir: l'expressió adequada d'un objecte en el subjecte— em sembla una quimera contradictòria: perquè, tant entre dues esferes absolutament diverses com entre subjecte i objecte, no hi ha cap causalitat, cap correcció, cap expressió, sinó, com a molt, un comportament estètic, vull dir una transposició indicativa, una traducció balbucejant en una llengua completament forastera. Per a això, però, es necessita, en tot cas, una esfera intermèdia i una força intermèdia, que poetitzi lliurement, que inventi lliurement. La paraula «fenomen» conté molts paranys, per això l'evito tant com puc: perquè no és veritat que l'essència de les coses es manifesti en el món empíric. Un pintor que no tingui mans i que volgués expressar cantant la imatge que li ronda, sempre delatarà molt més amb aquest intercanvi d'esferes del que delata de l'essència de les coses el món empíric. Fins i tot la relació d'una estimulació nerviosa amb la imatge produïda no és en si necessària; però, quan justament la mateixa imatge s’ha produït milions de vegades i s'ha heretat a través de moltes generacions humanes, quan per fi es manifesta en la humanitat sencera, cada vegada en el curs de les mateixes circumstàncies, llavors té finalment per als humans la mateixa significació, com si fos l’única imatge necessària i com si aquella relació entre l'estimulació nerviosa originària i la imatge produïda fos una estricta relació de causalitat; tal com un somni, eternament repetit, seria trobat i jutjat totalment com a realitat. Però el fet que una metàfora esdevingui dura i rígida no garanteix ben bé res de la necessitat i exclusiva justificació d'aquesta metàfora.</w:t>
      </w:r>
    </w:p>
    <w:p>
      <w:pPr>
        <w:pStyle w:val="Normal"/>
        <w:jc w:val="both"/>
        <w:rPr/>
      </w:pPr>
      <w:r>
        <w:rPr/>
      </w:r>
    </w:p>
    <w:p>
      <w:pPr>
        <w:pStyle w:val="Normal"/>
        <w:jc w:val="both"/>
        <w:rPr>
          <w:b/>
          <w:b/>
          <w:bCs/>
        </w:rPr>
      </w:pPr>
      <w:r>
        <w:rPr>
          <w:b/>
          <w:bCs/>
        </w:rPr>
        <w:t>[10] [Tot idealisme, igual que la pretesa objectivitat de la veritat científica, amaga l’autoengany de posar com a veritat el que és només una creació altament subjectiva (de les múltiples possibles que es poden crear)]</w:t>
      </w:r>
    </w:p>
    <w:p>
      <w:pPr>
        <w:pStyle w:val="Normal"/>
        <w:jc w:val="both"/>
        <w:rPr/>
      </w:pPr>
      <w:r>
        <w:rPr/>
      </w:r>
    </w:p>
    <w:p>
      <w:pPr>
        <w:pStyle w:val="Normal"/>
        <w:jc w:val="both"/>
        <w:rPr/>
      </w:pPr>
      <w:r>
        <w:rPr/>
        <w:t>Certament, qualsevol persona avesada a aquestes consideracions ha sentit una profunda desconfiança envers qualsevol idealisme d'aquest tipus, tan bon punt s'ha pogut arribar a convèncer ben clarament de l'eterna conseqüència, omnipresència i infal·libilitat de les lleis de la naturalesa; n’ha tret aquesta conclusió: aquí, fins allà on penetrem, en l'altura del món telescòpic i en la profunditat del microscòpic, tot és ben segur, desenvolupat, sense fi, regular i sense llacunes; la ciència haurà d'excavar amb èxit eternament en aquests avencs i tot el que hi trobi concordarà i no es contradirà. Que poc que s'assembla això a un producte de la fantasia: perquè, si ho fos, bé hauria de deixar endevinar en algun Iloc l’aparença i la irrealitat. Contra això, però, s'ha de dir: si cadascú de nosaltres pel seu compte tingués una percepció sensorial diferent, si nosaltres mateixos poguéssim percebre ara com ho fa un ocell, ara com ho fa un cuc, ara com una planta, o si un de nosaltres veiés el mateix estímul com a vermell, l'altre com a blau, un tercer fins i tot el sentís com un so, llavors ningú no parlaria d'una tal regularitat de la naturalesa sinó que només la concebria com una construcció extremadament subjectiva. Així, doncs: ¿què acaba essent, per a nosaltres, una llei de la naturalesa? No ens és coneguda en si mateixa sinó només en els seus efectes, és a dir, en les seves relacions amb altres lleis de la naturalesa que, al seu torn, només ens són conegudes com a relacions. Per tant, totes aquestes relacions només remeten sempre altre cop les unes a les altres i ens resulten, en la seva essència, del tot incomprensibles; només en coneixem realment allò que hi aportem, el temps, l'espai, per tant relacions de successió i nombres. Però, tot el que és admirable, allò precisament que ens fascina en les lleis de la naturalesa, allò que exigeix la nostra explicació i que ens podria temptar a desconfiar de l'idealisme, rau precisament i de forma exclusiva en el rigor matemàtic i en la inviolabilitat de les concepcions de temps i espai. Aquestes, però, les produïm en nosaltres, i des de nosaltres, amb la mateixa necessitat amb què teixeix l'aranya; si estem obligats a concebre totes les coses només sota aquestes formes, llavors ja no resulta admirable que, de fet, en totes les coses només hi concebem precisament aquestes formes: perquè totes han de portar en si les lleis del nombre, i el nombre és justament la cosa més sorprenent que hi ha en les coses. Tota la regularitat que tant ens imposa en el curs dels astres i en el procés químic coincideix en el fons amb aquelles propietats que nosaltres mateixos aportem a les coses, de manera que, amb això, nosaltres mateixos ens imposem. D'això, en resulta, tanmateix, que l'artística formació de metàfores amb què comença en nosaltres qualsevol sensació, ja pressuposa aquelles formes, és a dir, es realitza en elles; només a partir de la forta persistència d'aquestes formes originàries s’explica la possibilitat que després, altra vegada a partir de les metàfores mateixes, s'arribés a constituir un edifici de conceptes. Aquest és, certament, una imitació de les relacions de temps, espai i nombre sobre el sol de les metàfores.</w:t>
      </w:r>
    </w:p>
    <w:p>
      <w:pPr>
        <w:pStyle w:val="Normal"/>
        <w:jc w:val="both"/>
        <w:rPr/>
      </w:pPr>
      <w:r>
        <w:rPr/>
      </w:r>
    </w:p>
    <w:p>
      <w:pPr>
        <w:pStyle w:val="Normal"/>
        <w:jc w:val="both"/>
        <w:rPr/>
      </w:pPr>
      <w:r>
        <w:rPr/>
      </w:r>
    </w:p>
    <w:p>
      <w:pPr>
        <w:pStyle w:val="Normal"/>
        <w:jc w:val="right"/>
        <w:rPr>
          <w:sz w:val="20"/>
          <w:szCs w:val="20"/>
        </w:rPr>
      </w:pPr>
      <w:r>
        <w:rPr>
          <w:sz w:val="20"/>
          <w:szCs w:val="20"/>
        </w:rPr>
        <w:t>—</w:t>
      </w:r>
      <w:r>
        <w:rPr>
          <w:sz w:val="20"/>
          <w:szCs w:val="20"/>
        </w:rPr>
        <w:t xml:space="preserve">Friedrich Nietzsche. </w:t>
      </w:r>
    </w:p>
    <w:p>
      <w:pPr>
        <w:pStyle w:val="Normal"/>
        <w:jc w:val="right"/>
        <w:rPr>
          <w:sz w:val="20"/>
          <w:szCs w:val="20"/>
        </w:rPr>
      </w:pPr>
      <w:r>
        <w:rPr>
          <w:i/>
          <w:iCs/>
          <w:sz w:val="20"/>
          <w:szCs w:val="20"/>
        </w:rPr>
        <w:t>Sobre veritat i mentida en sentit extramoral</w:t>
      </w:r>
      <w:r>
        <w:rPr>
          <w:sz w:val="20"/>
          <w:szCs w:val="20"/>
        </w:rPr>
        <w:t xml:space="preserve"> </w:t>
      </w:r>
    </w:p>
    <w:p>
      <w:pPr>
        <w:pStyle w:val="Normal"/>
        <w:jc w:val="right"/>
        <w:rPr>
          <w:sz w:val="20"/>
          <w:szCs w:val="20"/>
        </w:rPr>
      </w:pPr>
      <w:r>
        <w:rPr>
          <w:sz w:val="20"/>
          <w:szCs w:val="20"/>
        </w:rPr>
        <w:t xml:space="preserve">Girona: Edicions de la ela geminada, 2011, 33-61 </w:t>
        <w:br/>
        <w:t>Traducció de Josep-Maria Terricabras.</w:t>
      </w:r>
    </w:p>
    <w:p>
      <w:pPr>
        <w:pStyle w:val="Normal"/>
        <w:jc w:val="right"/>
        <w:rPr/>
      </w:pPr>
      <w:r>
        <w:rPr/>
        <mc:AlternateContent>
          <mc:Choice Requires="wps">
            <w:drawing>
              <wp:inline distT="0" distB="0" distL="0" distR="0">
                <wp:extent cx="5732145" cy="19685"/>
                <wp:effectExtent l="0" t="0" r="0" b="0"/>
                <wp:docPr id="2" name=""/>
                <a:graphic xmlns:a="http://schemas.openxmlformats.org/drawingml/2006/main">
                  <a:graphicData uri="http://schemas.microsoft.com/office/word/2010/wordprocessingShape">
                    <wps:wsp>
                      <wps:cNvSpPr/>
                      <wps:nvSpPr>
                        <wps:cNvPr id="1" name="Rectangle 1"/>
                        <wps:cNvSpPr/>
                      </wps:nvSpPr>
                      <wps:spPr>
                        <a:xfrm>
                          <a:off x="0" y="0"/>
                          <a:ext cx="573156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451.25pt;height:1.45pt;mso-position-horizontal:center;mso-position-vertical:top">
                <w10:wrap type="none"/>
                <v:fill o:detectmouseclick="t" type="solid" color2="#5f5f5f"/>
                <v:stroke color="#3465a4" joinstyle="round" endcap="flat"/>
              </v:rect>
            </w:pict>
          </mc:Fallback>
        </mc:AlternateContent>
      </w:r>
    </w:p>
    <w:sectPr>
      <w:headerReference w:type="default" r:id="rId2"/>
      <w:footerReference w:type="default" r:id="rId3"/>
      <w:footnotePr>
        <w:numFmt w:val="decimal"/>
      </w:footnotePr>
      <w:type w:val="nextPage"/>
      <w:pgSz w:w="11906" w:h="16838"/>
      <w:pgMar w:left="1440" w:right="1440" w:header="72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7</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spacing w:lineRule="auto" w:line="240"/>
        <w:jc w:val="both"/>
        <w:rPr/>
      </w:pPr>
      <w:r>
        <w:rPr>
          <w:rStyle w:val="Caracteresdenotaalpie"/>
        </w:rPr>
        <w:footnoteRef/>
      </w:r>
      <w:r>
        <w:rPr>
          <w:sz w:val="20"/>
          <w:szCs w:val="20"/>
        </w:rPr>
        <w:t xml:space="preserve"> </w:t>
      </w:r>
      <w:r>
        <w:rPr>
          <w:i/>
          <w:iCs/>
          <w:sz w:val="20"/>
          <w:szCs w:val="20"/>
        </w:rPr>
        <w:t xml:space="preserve">(Nota del traductor) </w:t>
      </w:r>
      <w:r>
        <w:rPr>
          <w:b/>
          <w:bCs/>
          <w:sz w:val="20"/>
          <w:szCs w:val="20"/>
        </w:rPr>
        <w:t>Gotthold Ephraim Lessing</w:t>
      </w:r>
      <w:r>
        <w:rPr>
          <w:sz w:val="20"/>
          <w:szCs w:val="20"/>
        </w:rPr>
        <w:t xml:space="preserve"> (1729-1781), filòsof, crític, literari, dramaturg i destacat representant de la Il·lustració alemanya, en una carta datada el darrer dia del 1778, explica a Johann Joaqum Eschenburg la mort del seu fill petit: «va entendre tan bé el món, que el va abandonar a la primera oportunitat». El nen va néixer per Nadal del 1777. El 10 de gener següent ell i la mare, Eva König, havien mort.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100"/>
  <w:displayBackgroundShape/>
  <w:embedTrueTypeFonts/>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character" w:styleId="Caracteresdenotaalpie">
    <w:name w:val="Caracteres de nota al pie"/>
    <w:qFormat/>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Notaalpie">
    <w:name w:val="Footnote Text"/>
    <w:basedOn w:val="Normal"/>
    <w:pPr/>
    <w:rPr/>
  </w:style>
  <w:style w:type="paragraph" w:styleId="Cabecera">
    <w:name w:val="Header"/>
    <w:basedOn w:val="Normal"/>
    <w:pPr/>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7</Pages>
  <Words>4346</Words>
  <Characters>21668</Characters>
  <CharactersWithSpaces>25991</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2026-04-21T07:07:38Z</dcterms:modified>
  <cp:revision>1</cp:revision>
  <dc:subject/>
  <dc:title/>
</cp:coreProperties>
</file>