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_rels/fontTable.xml.rels" ContentType="application/vnd.openxmlformats-package.relationship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fonts/font9.odttf" ContentType="application/vnd.openxmlformats-officedocument.obfuscatedFont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12.odttf" ContentType="application/vnd.openxmlformats-officedocument.obfuscatedFont"/>
  <Override PartName="/word/fonts/font13.odttf" ContentType="application/vnd.openxmlformats-officedocument.obfuscatedFont"/>
  <Override PartName="/word/fonts/font14.odttf" ContentType="application/vnd.openxmlformats-officedocument.obfuscatedFont"/>
  <Override PartName="/word/fonts/font15.odttf" ContentType="application/vnd.openxmlformats-officedocument.obfuscatedFont"/>
  <Override PartName="/word/fonts/font16.odttf" ContentType="application/vnd.openxmlformats-officedocument.obfuscatedFont"/>
  <Override PartName="/word/fonts/font17.odttf" ContentType="application/vnd.openxmlformats-officedocument.obfuscatedFont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ackground w:color="FFFFFF"/>
  <w:body>
    <w:p>
      <w:pPr>
        <w:pStyle w:val="Normal"/>
        <w:rPr>
          <w:sz w:val="2"/>
          <w:szCs w:val="2"/>
        </w:rPr>
      </w:pPr>
      <w:r>
        <w:rPr>
          <w:sz w:val="2"/>
          <w:szCs w:val="2"/>
        </w:rPr>
      </w:r>
    </w:p>
    <w:p>
      <w:pPr>
        <w:pStyle w:val="Normal"/>
        <w:tabs>
          <w:tab w:val="clear" w:pos="720"/>
          <w:tab w:val="right" w:pos="708" w:leader="none"/>
        </w:tabs>
        <w:rPr/>
      </w:pPr>
      <w:r>
        <w:rPr/>
        <mc:AlternateContent>
          <mc:Choice Requires="wps">
            <w:drawing>
              <wp:inline distT="0" distB="0" distL="0" distR="0">
                <wp:extent cx="1270" cy="19685"/>
                <wp:effectExtent l="0" t="0" r="0" b="0"/>
                <wp:docPr id="1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0" name="Rectangle 1"/>
                        <wps:cNvSpPr/>
                      </wps:nvSpPr>
                      <wps:spPr>
                        <a:xfrm>
                          <a:off x="0" y="0"/>
                          <a:ext cx="720" cy="1908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  <a:ln>
                          <a:noFill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#a0a0a0" stroked="f" style="position:absolute;margin-left:0pt;margin-top:-1.55pt;width:0pt;height:1.45pt;mso-position-horizontal:center;mso-position-vertical:top">
                <w10:wrap type="none"/>
                <v:fill o:detectmouseclick="t" type="solid" color2="#5f5f5f"/>
                <v:stroke color="#3465a4" joinstyle="round" endcap="flat"/>
              </v:rect>
            </w:pict>
          </mc:Fallback>
        </mc:AlternateContent>
      </w:r>
    </w:p>
    <w:p>
      <w:pPr>
        <w:pStyle w:val="Normal"/>
        <w:jc w:val="both"/>
        <w:rPr/>
      </w:pPr>
      <w:r>
        <w:rPr/>
      </w:r>
    </w:p>
    <w:p>
      <w:pPr>
        <w:pStyle w:val="Normal"/>
        <w:rPr>
          <w:sz w:val="36"/>
          <w:szCs w:val="36"/>
        </w:rPr>
      </w:pPr>
      <w:r>
        <w:rPr>
          <w:b/>
          <w:bCs/>
          <w:i/>
          <w:iCs/>
          <w:sz w:val="36"/>
          <w:szCs w:val="36"/>
        </w:rPr>
        <w:t xml:space="preserve">Més enllà del bé i del mal </w:t>
      </w:r>
      <w:r>
        <w:rPr>
          <w:sz w:val="36"/>
          <w:szCs w:val="36"/>
        </w:rPr>
        <w:t>(1886)</w:t>
      </w:r>
    </w:p>
    <w:p>
      <w:pPr>
        <w:pStyle w:val="Normal"/>
        <w:rPr/>
      </w:pPr>
      <w:r>
        <w:rPr>
          <w:sz w:val="32"/>
          <w:szCs w:val="32"/>
        </w:rPr>
        <w:t>de Friedrich Nietzsche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jc w:val="both"/>
        <w:rPr/>
      </w:pPr>
      <w:r>
        <w:rPr/>
        <w:t>[Crítica a la voluntat lliure]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  <w:t xml:space="preserve">§ 21. La </w:t>
      </w:r>
      <w:r>
        <w:rPr>
          <w:i/>
          <w:iCs/>
        </w:rPr>
        <w:t>causa sui</w:t>
      </w:r>
      <w:r>
        <w:rPr/>
        <w:t xml:space="preserve"> és la millor contradicció en si mateixa que mai s’ha pensat, una mena de violació, d’aberració lògica; però l'or</w:t>
        <w:softHyphen/>
        <w:t>gull sense límits de l'home l'ha portat a embolicar-se precisa</w:t>
        <w:softHyphen/>
        <w:t>ment amb aquest absurd a fons i de manera esgarrifosa. Ara: ben pensat, l'exigència de «llibertat de la voluntat» en aquell sentit metafísic superlatiu en què encara malauradament domina les ments mig cultivades, exigència de ser responsable últim i total dels propis actes i d’alliberar-ne Déu, el món, els avantpassats, atzar, la societat; aquesta exigència no es queda enrere, compa</w:t>
        <w:softHyphen/>
        <w:t xml:space="preserve">rada amb la de ser una </w:t>
      </w:r>
      <w:r>
        <w:rPr>
          <w:i/>
          <w:iCs/>
        </w:rPr>
        <w:t>causa su</w:t>
      </w:r>
      <w:r>
        <w:rPr/>
        <w:t>i, val a dir amb la de sortir a l’existència a partir del no-res, com en la pretensió de Münch</w:t>
        <w:softHyphen/>
        <w:t>hausen de sortir dels aiguamolls estirant-se els cabells. Suposant que algú, percebent la rústica simplicitat d'aquest famós concep</w:t>
        <w:softHyphen/>
        <w:t>te «voluntat lliure», decideixi eliminar-lo de la seva ment, li pre</w:t>
        <w:softHyphen/>
        <w:t>go que tot seguit porti la seva «il·lustració» una mica més lluny i elimini també l'invers d’aquell no-concepte «voluntat lliure»: vull dir la «voluntat determinada», ja que ens faria caure en un abús de la noció de causa i efecte. No hauríem d'objectivar errò</w:t>
        <w:softHyphen/>
        <w:t>niament la «causa» i l'«efecte» corn fan els investigadors de la naturalesa (i corn ells també els que avui pensen de manera natu</w:t>
        <w:softHyphen/>
        <w:t>ralista—) d'acord amb la beneiteria mecanicista dominant, que estrenyen i pitgen la noció causa fins que «actua»; només ens hauríem de servir de la noció de «causa» i «efecte» com a con</w:t>
        <w:softHyphen/>
        <w:t>ceptes purs, i això vol dir com a ficcions convencionals útils per identificar i fer comprensibles les coses, no pas per explicar-les. En la realitat «en si» no hi ha cap «connexió causal», ni «neces</w:t>
        <w:softHyphen/>
        <w:t>sitat», ni «determinisme psicològic»; aquí no segueix «l'efecte de la causa», no hi regeix cap «llei». Som nosaltres, i res més que nosaltres, que imaginem la causa, la conseqüència, la reciproci</w:t>
        <w:softHyphen/>
        <w:t>tat, la relativitat, l’obligació, el nombre, la llei, la llibertat, el fo</w:t>
        <w:softHyphen/>
        <w:t>nament, el fi; i quan barregem i mesclem aquest món simbòlic amb les coses com si fos un món «en si», actuem com sempre hem actuat, mitològicament. Una «voluntat determinada» és mi</w:t>
        <w:softHyphen/>
        <w:t>tologia: en la vida real només hi ha lloc per a una voluntat forta i feble. —Gairebé sempre que veiem un pensador disposat a ac</w:t>
        <w:softHyphen/>
        <w:t>ceptar l’existència d'una obligació, necessitat, conseqüència ne</w:t>
        <w:softHyphen/>
        <w:t>cessària, pressió, determinisme en tota «connexió causal» i «ne</w:t>
        <w:softHyphen/>
        <w:t>cessitat psicològica», podem inferir què és el que li falta: és molt revelador pensar precisament així amb això és la persona mateixa qui es revela—. En qualsevol cas, el «determinisme de la voluntat» sempre es percep com a problema, si ho he observat correctament, des de dos punts de vista del tot oposats, però sem</w:t>
        <w:softHyphen/>
        <w:t>pre d'una manera profundament personal: els uns volen mantenir a tot preu la seva «responsabilitat», la fe en ells mateixos, el dret personal al seu mèrit (les races orgulloses pertanyen a aquest grup); els altres, tot al contrari, no volen ser responsables ni culpa</w:t>
        <w:softHyphen/>
        <w:t>bles de res i exigeixen, a causa de l'íntim menyspreu que senten per ells mateixos, poder descarregar la culpa en qualsevol altre lloc. Avui en dia aquests es dediquen a escriure llibres protegint els delinqüents; la seva disfressa preferida és una mena de com</w:t>
        <w:softHyphen/>
        <w:t xml:space="preserve">passió socialista. I de fet, el fatalisme de la feblesa de la voluntat s'embelleix sorprenentment quan aconsegueix de presentar-se com la </w:t>
      </w:r>
      <w:r>
        <w:rPr>
          <w:i/>
          <w:iCs/>
        </w:rPr>
        <w:t>religion de la souffrance humaine</w:t>
      </w:r>
      <w:r>
        <w:rPr/>
        <w:t>: en això hi trobem el seu «bon gust».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</w:r>
    </w:p>
    <w:p>
      <w:pPr>
        <w:pStyle w:val="Normal"/>
        <w:jc w:val="right"/>
        <w:rPr/>
      </w:pPr>
      <w:r>
        <w:rPr>
          <w:sz w:val="20"/>
          <w:szCs w:val="20"/>
        </w:rPr>
        <w:t>—</w:t>
      </w:r>
      <w:r>
        <w:rPr>
          <w:sz w:val="20"/>
          <w:szCs w:val="20"/>
        </w:rPr>
        <w:t xml:space="preserve">Friedrich Nietzsche. </w:t>
      </w:r>
      <w:r>
        <w:rPr>
          <w:i/>
          <w:iCs/>
          <w:sz w:val="20"/>
          <w:szCs w:val="20"/>
        </w:rPr>
        <w:t>Més enllà del bé i del mal.</w:t>
      </w:r>
      <w:r>
        <w:rPr>
          <w:sz w:val="20"/>
          <w:szCs w:val="20"/>
        </w:rPr>
        <w:br/>
        <w:t>Barcelona: Edicions 62, 2000,</w:t>
        <w:br/>
        <w:t>§ 21 [70-72].</w:t>
        <w:br/>
        <w:t>Traducció de Miquel Costa.</w:t>
      </w:r>
    </w:p>
    <w:sectPr>
      <w:footerReference w:type="default" r:id="rId2"/>
      <w:type w:val="nextPage"/>
      <w:pgSz w:w="11906" w:h="16838"/>
      <w:pgMar w:left="1440" w:right="1440" w:header="0" w:top="1440" w:footer="720" w:bottom="1440" w:gutter="0"/>
      <w:pgNumType w:start="1"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  <w:embedRegular r:id="rId1" w:fontKey="{01014A78-CABC-4EF0-12AC-5CD89AEFDE01}"/>
    <w:embedBold r:id="rId2" w:fontKey="{02014A78-CABC-4EF0-12AC-5CD89AEFDE02}"/>
    <w:embedItalic r:id="rId3" w:fontKey="{03014A78-CABC-4EF0-12AC-5CD89AEFDE03}"/>
    <w:embedBoldItalic r:id="rId4" w:fontKey="{04014A78-CABC-4EF0-12AC-5CD89AEFDE04}"/>
  </w:font>
  <w:font w:name="Symbol">
    <w:charset w:val="02"/>
    <w:family w:val="roman"/>
    <w:pitch w:val="variable"/>
    <w:embedRegular r:id="rId5" w:fontKey="{05014A78-CABC-4EF0-12AC-5CD89AEFDE05}"/>
  </w:font>
  <w:font w:name="Arial">
    <w:charset w:val="00"/>
    <w:family w:val="swiss"/>
    <w:pitch w:val="variable"/>
    <w:embedRegular r:id="rId6" w:fontKey="{06014A78-CABC-4EF0-12AC-5CD89AEFDE06}"/>
    <w:embedBold r:id="rId7" w:fontKey="{07014A78-CABC-4EF0-12AC-5CD89AEFDE07}"/>
    <w:embedItalic r:id="rId8" w:fontKey="{08014A78-CABC-4EF0-12AC-5CD89AEFDE08}"/>
    <w:embedBoldItalic r:id="rId9" w:fontKey="{09014A78-CABC-4EF0-12AC-5CD89AEFDE09}"/>
  </w:font>
  <w:font w:name="Liberation Serif">
    <w:altName w:val="Times New Roman"/>
    <w:charset w:val="00"/>
    <w:family w:val="roman"/>
    <w:pitch w:val="variable"/>
    <w:embedRegular r:id="rId10" w:fontKey="{0A014A78-CABC-4EF0-12AC-5CD89AEFDE0A}"/>
    <w:embedBold r:id="rId11" w:fontKey="{0B014A78-CABC-4EF0-12AC-5CD89AEFDE0B}"/>
    <w:embedItalic r:id="rId12" w:fontKey="{0C014A78-CABC-4EF0-12AC-5CD89AEFDE0C}"/>
    <w:embedBoldItalic r:id="rId13" w:fontKey="{0D014A78-CABC-4EF0-12AC-5CD89AEFDE0D}"/>
  </w:font>
  <w:font w:name="Arial">
    <w:charset w:val="00"/>
    <w:family w:val="roman"/>
    <w:pitch w:val="variable"/>
  </w:font>
  <w:font w:name="Liberation Sans">
    <w:altName w:val="Arial"/>
    <w:charset w:val="00"/>
    <w:family w:val="swiss"/>
    <w:pitch w:val="variable"/>
    <w:embedRegular r:id="rId14" w:fontKey="{0E014A78-CABC-4EF0-12AC-5CD89AEFDE0E}"/>
    <w:embedBold r:id="rId15" w:fontKey="{0F014A78-CABC-4EF0-12AC-5CD89AEFDE0F}"/>
    <w:embedItalic r:id="rId16" w:fontKey="{10014A78-CABC-4EF0-12AC-5CD89AEFDE10}"/>
    <w:embedBoldItalic r:id="rId17" w:fontKey="{11014A78-CABC-4EF0-12AC-5CD89AEFDE11}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jc w:val="right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</w:ftr>
</file>

<file path=word/settings.xml><?xml version="1.0" encoding="utf-8"?>
<w:settings xmlns:w="http://schemas.openxmlformats.org/wordprocessingml/2006/main">
  <w:zoom w:percent="100"/>
  <w:displayBackgroundShape/>
  <w:embedTrueTypeFonts/>
  <w:defaultTabStop w:val="720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" w:hAnsi="Arial" w:eastAsia="Arial" w:cs="Arial"/>
        <w:sz w:val="22"/>
        <w:szCs w:val="22"/>
        <w:lang w:val="en-US" w:eastAsia="zh-CN" w:bidi="hi-IN"/>
      </w:rPr>
    </w:rPrDefault>
    <w:pPrDefault>
      <w:pPr/>
    </w:pPrDefault>
  </w:docDefaults>
  <w:style w:type="paragraph" w:styleId="Normal">
    <w:name w:val="Normal"/>
    <w:qFormat/>
    <w:pPr>
      <w:widowControl w:val="false"/>
      <w:spacing w:lineRule="auto" w:line="276"/>
    </w:pPr>
    <w:rPr>
      <w:rFonts w:ascii="Arial" w:hAnsi="Arial" w:eastAsia="Arial" w:cs="Arial"/>
      <w:color w:val="auto"/>
      <w:kern w:val="0"/>
      <w:sz w:val="22"/>
      <w:szCs w:val="22"/>
      <w:lang w:val="en-US" w:eastAsia="zh-CN" w:bidi="hi-IN"/>
    </w:rPr>
  </w:style>
  <w:style w:type="paragraph" w:styleId="Ttulo1">
    <w:name w:val="Heading 1"/>
    <w:basedOn w:val="Normal1"/>
    <w:next w:val="Normal1"/>
    <w:qFormat/>
    <w:pPr>
      <w:keepNext w:val="true"/>
      <w:keepLines/>
      <w:pageBreakBefore w:val="false"/>
      <w:spacing w:lineRule="auto" w:line="240" w:before="400" w:after="120"/>
    </w:pPr>
    <w:rPr>
      <w:sz w:val="40"/>
      <w:szCs w:val="40"/>
    </w:rPr>
  </w:style>
  <w:style w:type="paragraph" w:styleId="Ttulo2">
    <w:name w:val="Heading 2"/>
    <w:basedOn w:val="Normal1"/>
    <w:next w:val="Normal1"/>
    <w:qFormat/>
    <w:pPr>
      <w:keepNext w:val="true"/>
      <w:keepLines/>
      <w:pageBreakBefore w:val="false"/>
      <w:spacing w:lineRule="auto" w:line="240" w:before="360" w:after="120"/>
    </w:pPr>
    <w:rPr>
      <w:b w:val="false"/>
      <w:bCs w:val="false"/>
      <w:sz w:val="32"/>
      <w:szCs w:val="32"/>
    </w:rPr>
  </w:style>
  <w:style w:type="paragraph" w:styleId="Ttulo3">
    <w:name w:val="Heading 3"/>
    <w:basedOn w:val="Normal1"/>
    <w:next w:val="Normal1"/>
    <w:qFormat/>
    <w:pPr>
      <w:keepNext w:val="true"/>
      <w:keepLines/>
      <w:pageBreakBefore w:val="false"/>
      <w:spacing w:lineRule="auto" w:line="240" w:before="320" w:after="80"/>
    </w:pPr>
    <w:rPr>
      <w:b w:val="false"/>
      <w:bCs w:val="false"/>
      <w:color w:val="434343"/>
      <w:sz w:val="28"/>
      <w:szCs w:val="28"/>
    </w:rPr>
  </w:style>
  <w:style w:type="paragraph" w:styleId="Ttulo4">
    <w:name w:val="Heading 4"/>
    <w:basedOn w:val="Normal1"/>
    <w:next w:val="Normal1"/>
    <w:qFormat/>
    <w:pPr>
      <w:keepNext w:val="true"/>
      <w:keepLines/>
      <w:pageBreakBefore w:val="false"/>
      <w:spacing w:lineRule="auto" w:line="240" w:before="280" w:after="80"/>
    </w:pPr>
    <w:rPr>
      <w:color w:val="666666"/>
      <w:sz w:val="24"/>
      <w:szCs w:val="24"/>
    </w:rPr>
  </w:style>
  <w:style w:type="paragraph" w:styleId="Ttulo5">
    <w:name w:val="Heading 5"/>
    <w:basedOn w:val="Normal1"/>
    <w:next w:val="Normal1"/>
    <w:qFormat/>
    <w:pPr>
      <w:keepNext w:val="true"/>
      <w:keepLines/>
      <w:pageBreakBefore w:val="false"/>
      <w:spacing w:lineRule="auto" w:line="240" w:before="240" w:after="80"/>
    </w:pPr>
    <w:rPr>
      <w:color w:val="666666"/>
      <w:sz w:val="22"/>
      <w:szCs w:val="22"/>
    </w:rPr>
  </w:style>
  <w:style w:type="paragraph" w:styleId="Ttulo6">
    <w:name w:val="Heading 6"/>
    <w:basedOn w:val="Normal1"/>
    <w:next w:val="Normal1"/>
    <w:qFormat/>
    <w:pPr>
      <w:keepNext w:val="true"/>
      <w:keepLines/>
      <w:pageBreakBefore w:val="false"/>
      <w:spacing w:lineRule="auto" w:line="240" w:before="240" w:after="80"/>
    </w:pPr>
    <w:rPr>
      <w:i/>
      <w:iCs/>
      <w:color w:val="666666"/>
      <w:sz w:val="22"/>
      <w:szCs w:val="22"/>
    </w:rPr>
  </w:style>
  <w:style w:type="paragraph" w:styleId="Ttulo">
    <w:name w:val="Título"/>
    <w:basedOn w:val="Normal"/>
    <w:next w:val="Cuerpode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uerpode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uerpodetexto"/>
    <w:pPr/>
    <w:rPr>
      <w:rFonts w:cs="Arial"/>
    </w:rPr>
  </w:style>
  <w:style w:type="paragraph" w:styleId="Ley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Normal1" w:default="1">
    <w:name w:val="LO-normal"/>
    <w:qFormat/>
    <w:pPr>
      <w:widowControl/>
      <w:bidi w:val="0"/>
      <w:jc w:val="left"/>
    </w:pPr>
    <w:rPr>
      <w:rFonts w:ascii="Arial" w:hAnsi="Arial" w:eastAsia="Arial" w:cs="Arial"/>
      <w:color w:val="auto"/>
      <w:kern w:val="0"/>
      <w:sz w:val="22"/>
      <w:szCs w:val="22"/>
      <w:lang w:val="en-US" w:eastAsia="zh-CN" w:bidi="hi-IN"/>
    </w:rPr>
  </w:style>
  <w:style w:type="paragraph" w:styleId="Titular">
    <w:name w:val="Title"/>
    <w:basedOn w:val="Normal1"/>
    <w:next w:val="Normal1"/>
    <w:qFormat/>
    <w:pPr>
      <w:keepNext w:val="true"/>
      <w:keepLines/>
      <w:pageBreakBefore w:val="false"/>
      <w:spacing w:lineRule="auto" w:line="240" w:before="0" w:after="60"/>
    </w:pPr>
    <w:rPr>
      <w:sz w:val="52"/>
      <w:szCs w:val="52"/>
    </w:rPr>
  </w:style>
  <w:style w:type="paragraph" w:styleId="Subttulo">
    <w:name w:val="Subtitle"/>
    <w:basedOn w:val="Normal1"/>
    <w:next w:val="Normal1"/>
    <w:qFormat/>
    <w:pPr>
      <w:keepNext w:val="true"/>
      <w:keepLines/>
      <w:pageBreakBefore w:val="false"/>
      <w:spacing w:lineRule="auto" w:line="240" w:before="0" w:after="320"/>
    </w:pPr>
    <w:rPr>
      <w:rFonts w:ascii="Arial" w:hAnsi="Arial" w:eastAsia="Arial" w:cs="Arial"/>
      <w:i w:val="false"/>
      <w:iCs w:val="false"/>
      <w:color w:val="666666"/>
      <w:sz w:val="30"/>
      <w:szCs w:val="30"/>
    </w:rPr>
  </w:style>
  <w:style w:type="paragraph" w:styleId="Piedepgina">
    <w:name w:val="Footer"/>
    <w:basedOn w:val="Normal"/>
    <w:pPr/>
    <w:rPr/>
  </w:style>
  <w:style w:type="table" w:default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_rels/fontTable.xml.rels><?xml version="1.0" encoding="UTF-8"?>
<Relationships xmlns="http://schemas.openxmlformats.org/package/2006/relationships"><Relationship Id="rId1" Type="http://schemas.openxmlformats.org/officeDocument/2006/relationships/font" Target="fonts/font1.odttf"/><Relationship Id="rId2" Type="http://schemas.openxmlformats.org/officeDocument/2006/relationships/font" Target="fonts/font2.odttf"/><Relationship Id="rId3" Type="http://schemas.openxmlformats.org/officeDocument/2006/relationships/font" Target="fonts/font3.odttf"/><Relationship Id="rId4" Type="http://schemas.openxmlformats.org/officeDocument/2006/relationships/font" Target="fonts/font4.odttf"/><Relationship Id="rId5" Type="http://schemas.openxmlformats.org/officeDocument/2006/relationships/font" Target="fonts/font5.odttf"/><Relationship Id="rId6" Type="http://schemas.openxmlformats.org/officeDocument/2006/relationships/font" Target="fonts/font6.odttf"/><Relationship Id="rId7" Type="http://schemas.openxmlformats.org/officeDocument/2006/relationships/font" Target="fonts/font7.odttf"/><Relationship Id="rId8" Type="http://schemas.openxmlformats.org/officeDocument/2006/relationships/font" Target="fonts/font8.odttf"/><Relationship Id="rId9" Type="http://schemas.openxmlformats.org/officeDocument/2006/relationships/font" Target="fonts/font9.odttf"/><Relationship Id="rId10" Type="http://schemas.openxmlformats.org/officeDocument/2006/relationships/font" Target="fonts/font10.odttf"/><Relationship Id="rId11" Type="http://schemas.openxmlformats.org/officeDocument/2006/relationships/font" Target="fonts/font11.odttf"/><Relationship Id="rId12" Type="http://schemas.openxmlformats.org/officeDocument/2006/relationships/font" Target="fonts/font12.odttf"/><Relationship Id="rId13" Type="http://schemas.openxmlformats.org/officeDocument/2006/relationships/font" Target="fonts/font13.odttf"/><Relationship Id="rId14" Type="http://schemas.openxmlformats.org/officeDocument/2006/relationships/font" Target="fonts/font14.odttf"/><Relationship Id="rId15" Type="http://schemas.openxmlformats.org/officeDocument/2006/relationships/font" Target="fonts/font15.odttf"/><Relationship Id="rId16" Type="http://schemas.openxmlformats.org/officeDocument/2006/relationships/font" Target="fonts/font16.odttf"/><Relationship Id="rId17" Type="http://schemas.openxmlformats.org/officeDocument/2006/relationships/font" Target="fonts/font17.odttf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LibreOffice/6.1.3.2$Windows_X86_64 LibreOffice_project/86daf60bf00efa86ad547e59e09d6bb77c699acb</Application>
  <Pages>2</Pages>
  <Words>597</Words>
  <Characters>3064</Characters>
  <CharactersWithSpaces>3653</CharactersWithSpaces>
  <Paragraphs>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es-ES</dc:language>
  <cp:lastModifiedBy/>
  <dcterms:modified xsi:type="dcterms:W3CDTF">2026-04-21T07:05:29Z</dcterms:modified>
  <cp:revision>1</cp:revision>
  <dc:subject/>
  <dc:title/>
</cp:coreProperties>
</file>