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fontTable.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r>
    </w:p>
    <w:p>
      <w:pPr>
        <w:pStyle w:val="Normal"/>
        <w:tabs>
          <w:tab w:val="clear" w:pos="720"/>
          <w:tab w:val="right" w:pos="708" w:leader="none"/>
        </w:tabs>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jc w:val="both"/>
        <w:rPr/>
      </w:pPr>
      <w:r>
        <w:rPr/>
      </w:r>
    </w:p>
    <w:p>
      <w:pPr>
        <w:pStyle w:val="Normal"/>
        <w:rPr>
          <w:sz w:val="36"/>
          <w:szCs w:val="36"/>
        </w:rPr>
      </w:pPr>
      <w:r>
        <w:rPr>
          <w:b/>
          <w:bCs/>
          <w:i/>
          <w:iCs/>
          <w:sz w:val="36"/>
          <w:szCs w:val="36"/>
        </w:rPr>
        <w:t xml:space="preserve">La genealogia de la moral </w:t>
      </w:r>
      <w:r>
        <w:rPr>
          <w:sz w:val="36"/>
          <w:szCs w:val="36"/>
        </w:rPr>
        <w:t>(1887),</w:t>
      </w:r>
    </w:p>
    <w:p>
      <w:pPr>
        <w:pStyle w:val="Normal"/>
        <w:rPr/>
      </w:pPr>
      <w:r>
        <w:rPr>
          <w:sz w:val="32"/>
          <w:szCs w:val="32"/>
        </w:rPr>
        <w:t>de Friedrich Nietzsche</w:t>
      </w:r>
    </w:p>
    <w:p>
      <w:pPr>
        <w:pStyle w:val="Normal"/>
        <w:rPr/>
      </w:pPr>
      <w:r>
        <w:rPr/>
      </w:r>
    </w:p>
    <w:p>
      <w:pPr>
        <w:pStyle w:val="Normal"/>
        <w:jc w:val="both"/>
        <w:rPr/>
      </w:pPr>
      <w:r>
        <w:rPr>
          <w:b/>
          <w:bCs/>
        </w:rPr>
        <w:t>III, 11.</w:t>
      </w:r>
      <w:r>
        <w:rPr/>
        <w:t xml:space="preserve"> Ara, per primera vegada, després d'haver albirat el sacerdot ascètic, podem acarar seriosament el contingut del nostre problema: ¿que significa l'ideal ascètic? Ara, per primera vegada, l'afer esdevé «seriós» des d'ara tindrem al davant el veritable representant de la serietat en general. «Què significa qualsevol serietat?»: aquesta pregunta més fonamental encara potser brosta ja dels nostres llavis en aquest punt. Es tracta d'una pregunta adreçada, com és natural, als fisiòlegs De moment, tanmateix, hem de vorejar-la. En aquell ideal el sacerdot ascètic no solament té la seva fe, sinó també la seva voluntat, el seu poder, el seu interès. El seu dret a l'existència s'estableix i subsisteix en virtut d'aquell ideal: ¿per què ha d'estranyar-nos el fet d'ensopegar en aquest punt amb un adversari terrible, en el supòsit que nosaltres siguem els adversaris d'aquell ideal? Per què ha d'estranyar-nos el fet d'ensopegar amb un adversari que lluita per mor de la seva existència contra aquells qui neguen aquell ideal...? D’altra banda, no és probable a la bestreta que una actitud tan interessada pel que fa al nostre problema pugui ser-li particularment profitosa. El sacerdot ascètic difícilment podrà arribar a ser el defensor més sortós del seu ideal, pel mateix motiu pel qual una dona sol fracassar quan pretén de detensar «la dona en ella mateixa». Amb més dificultat encara podrà ser el censor i el jutge més objectius de la controvèrsia aquí promoguda. Més aviat, dones, haurem d'ajudar-lo nosaltres —això ara ja és molt palès— a defensar-se bé contra nosaltres: no haurem de témer de ser contradits massa bé per ell… La idea per la qual es lluita en aquest punt és la valoració de la nostra vida per part del sacerdot ascètic: això mateix (juntament amb tot allò que hi pertany: «naturalesa», «món», l'esfera de l’esdevenir-se i del finir) és relacionat per ell amb una existència completament diferent, amb la qual s'enfronta radicalment i de la qual s'exclou, llevat que es giri per exemple contra ell mateix, que es negui ell mateix. En aquest cas, en el cas d'una vida ascètica, la vida és considerada com un pont que mena a aquella altra existència. L’asceta tracta la vida com un camí foraviat que a l’últim hom ha de desfer, fins a tornar al punt d'on ha partit, o bé com un error que hom refuta, que hom ha de refutar mitjançant els fets, ja que exigeix que hom el segueixi, imposa allí on pot la seva valoració de l’existència. Què vol dir això? Aquesta manera monstruosa de valorar no està inscrita en la història de l'home com un cas excepcional i com un fenomen curiós: és un dels fets més estesos i més duradors que hi ha. Llegida des d'un astre llunyà, tal vegada l'escriptura en majúscules de la nostra existència terrenal induiria a concloure que la terra és l'autèntic estel ascètic, un racó de criatures malcontentes, orgulloses i antipàtiques, que no poden alliberar-se pas d'un fastig pregon pel que fa a elles mateixes, pel que fa a la terra, pel que fa a la vida sencera, i que es fan tot el mal que poden pel gust de fer-se mal: probablement llur únic gust. Considerem de quina manera tan regular, de quina manera tan universal apareix el sacerdot ascètic gairebé a totes les èpoques. No pertany a cap raça concreta. Floreix a tot arreu. Sorgeix de tots els estaments. No és que hagi conreat, per exemple, i transmès per herència la seva forma de valorar, sinó que s'esdevé exactament el cas contrari: en un càlcul a l'engròs, un instint pregon li prohibeix de transmetre res. Ha de ser una necessitat de primer ordre la que faci créixer i florir constantment aquesta espècie hostil a la vida. Ha de ser, certament, un interès de la vida en ella mateixa el que no faci morir aquest tipus d'autocontradicció. Car una vida ascètica és una autocontradicció: aquí s'imposa un ressentiment sense parió, el ressentiment d'un instint insatisfet i d'una voluntat de poder que voldria emparar-se, no d'una cosa concreta de la vida, sinó de la vida en ella mateixa, de les seves condicions més pregones, més fortes, més fonamentals. Aquí s'intenta emprar la força per tal d’obstruir les deus de la força. Aquí es dirigeix la mirada, inexperta i maliciosa, contra el floriment fisiològic en ell mateix, particularment contra la seva expressió: la bellesa, la joia, mentre que se sent i se cerca un benestar en el fracàs, en el torbament, en el dolor, en la desgràcia en allò que és lleig, en la pèrdua arbitrària, en l'autonegació, en autoflagel·lació en l'autosacrifici. Tot això és paradoxal en gran mesura: aquí ens trobem enfront d'una escissió que vol dividir-se ella mateixa, que gaudeix del seu propi sofriment i que esdevé més segura d'ella mateixa i més triomfant a mesura que minva el seu propi pressupòsit la vitalitat fisiològica. «El triomf s'acompleix precisament en la darrera agonia» sota aquest signe superlatiu ha lluitat des de sempre l'ideal ascètic. En aquest enigma de seducció, en aquesta imatge d'encantació i de turment ha reconegut la seva llum més resplendent, la seva salvació, la seva victòria final. </w:t>
      </w:r>
      <w:r>
        <w:rPr>
          <w:i/>
          <w:iCs/>
        </w:rPr>
        <w:t>Crux, nox, lux</w:t>
      </w:r>
      <w:r>
        <w:rPr/>
        <w:t>: tot això hi constitueix una mateixa cosa.</w:t>
      </w:r>
    </w:p>
    <w:p>
      <w:pPr>
        <w:pStyle w:val="Normal"/>
        <w:rPr/>
      </w:pPr>
      <w:r>
        <w:rPr/>
      </w:r>
    </w:p>
    <w:p>
      <w:pPr>
        <w:pStyle w:val="Normal"/>
        <w:jc w:val="both"/>
        <w:rPr/>
      </w:pPr>
      <w:r>
        <w:rPr>
          <w:b/>
          <w:bCs/>
        </w:rPr>
        <w:t xml:space="preserve">III, 12. </w:t>
      </w:r>
      <w:r>
        <w:rPr/>
        <w:t>En el supòsit que una voluntat personal de contradicció i d’antinatura com aquesta sigui menada a filosofar, ¿sobre què descarregarà la seva arbitrarietat més interior? Sobre allò que es considera amb tota certesa com veritable, com real: cercarà l'error precisament allí on l'autèntic instint vital estableix la veritat de la forma més incondicional. Reduirà, per exemple, la corporalitat a una il·lusió, com ho feren els ascetes de la filosofia Vedânta. De la mateixa manera reduirà el dolor, la multiplicitat, tota la contraposició conceptual entre «subjecte» i «objecte»: errors, no són res més que errors! Rebutjar la fe en el propi jo, negar la pròpia «realitat»: quin triomf! Ja no és simplement un triomf sobre els sentits, sobre les aparences, sinó una mena de triomf molt superior, una violació i una crueltat contra la raó. Aquesta voluptuositat arriba al cim quan l'automenyspreu i l’autoescarn ascètics de la raó decreten: «Hi ha un reialme de la veritat i de l'ésser, però precisament la raó n'està exclosa...!» (Dit de passada: fins i tot en el concepte kantià del «caràcter intel·ligible de les coses» hi ha algun residu d'aquesta escissió lasciva dels ascetes que s'abelleix de girar la raó contra la raó. «Caràcter intel·ligible» en efecte, significa en Kant una mena de condició i de qualitat de les coses a partir de les quals l’intel·lecte compren precisament que aquesta condició i aquesta qualitat són completament incomprensibles per part de l'intel-lecte.) Però no siguem al capdavall, com a éssers coneixedors, desagraïts envers aquestes inversions resoludes de les perspectives i de les valoracions normals i corrents, amb les quals l'esperit s’ha enfellonit contra ell mateix durant tant de temps d'una manera aparentment forassenyada i inútil. Segons això, el fet d'esguardar alguna vegada d'una forma diferent, el fet de voler esguardar d'una forma diferent no és pas un exercici ni una preparació insignificants de l’intel·lecte de cara a la seva «objectivitat» antiga, entesa no pas com una «contemplació desinteressada» (que, com a tal, és un absurd i un contrasentit), sinó com la facultat de dominar, de penjar i de despenjar el seu pro i el seu contra, de manera que hom sàpiga emprar precisament la diversitat de perspectives i d'interpretacions afectives a favor del coneixement. Des d'ara, doncs, capguardem-nos sobretot, senyors filòsofs, de l'antiga i perillosa fabulació conceptual que ha establert un «subjecte del coneixement pur, sense voluntat, sense dolor, sense temporalitat». Capguardem-nos dels tentacles d’aquells conceptes contradictoris com «raó pura» , «espiritualitat absoluta», «coneixement en ell mateix». Aquí s'exigeix de concebre un ull que no pot ser concebut de cap manera, un ull que no pot dirigir-se enlloc, un ull en el qual haurien d'obstruir-se i de mancar aquelles forces actives i interpretatives mitjançant les quals s'aconsegueix únicament que el fet de veure sigui veure una cosa. Aquí s'exigeix sempre, per tant, un ull que és un absurd conceptual i un contrasentit. Hi ha només una manera de veure: veure en perspectiva. Hi ha només una manera de «conèixer»: conèixer en perspectiva. I com més gran sigui el nombre d'afectes que deixem expressar-se sobre una cosa concreta, més gran serà el nombre d'ulls, d'ulls diversos que sapiguem posar en la mateixa cosa i més completa serà la nostra «idea» d’aquesta cosa, la nostra «objectivitat». Tanmateix, ¿com és possible d'eliminar la voluntat en general i d'excloure tots els afectes sense excepció? En el supòsit que poguéssim aconseguir-ho, ¿no significaria això castrar l'intel·lecte...?</w:t>
      </w:r>
    </w:p>
    <w:p>
      <w:pPr>
        <w:pStyle w:val="Normal"/>
        <w:jc w:val="both"/>
        <w:rPr/>
      </w:pPr>
      <w:r>
        <w:rPr/>
      </w:r>
    </w:p>
    <w:p>
      <w:pPr>
        <w:pStyle w:val="Normal"/>
        <w:jc w:val="both"/>
        <w:rPr/>
      </w:pPr>
      <w:r>
        <w:rPr>
          <w:b/>
          <w:bCs/>
        </w:rPr>
        <w:t>III, 13.</w:t>
      </w:r>
      <w:r>
        <w:rPr/>
        <w:t xml:space="preserve"> Però tornem enrere Una autocontradicció com aquesta, com la que sembla aparèixer en l'asceta, «una vida contra la vida», examinada ja no des del punt de vista psicològic, sinó des del punt de vista fisiològic constitueix —això és palès de bell antuvi— simplement un contrasentit. Aquesta autocontradicció només pot ser aparent. Ha de ser una mena d'expressió provisional una interpretació, una fórmula, un arranjament, un malentès psicològic d'una cosa l'autèntica naturalesa de la qual no pogué ser compresa durant molt de temps, no pogué ser determinada durant molt de temps en ella mateixa. Ha de ser un simple mot clavat en una esquerda antiga del coneixement humà. En aquest sentit, constato breument el fet contrari: l’ideal ascètic sorgeix de l'instint de protecció i de salvació propi d'una vida que degenera, la qual lluita per la seva existència i malda per conservar-se amb tots els mitjans. Indica un entrebanc i un cansament fisiològics parcials, contra els quals lluiten contínuament amb nous mitjans i noves troballes els instints més pregons de la vida que romanen intactes. L'ideal ascètic és un d'aquests mitjans. Per tant, s'esdevé exactament el contrari d'allò que pensen aquells qui veneren aquest ideal: en ell i amb ell la vida lluita amb la mort i contra la mort, l'ideal ascètic és un artifici destinat a la conservació de la vida. En el fet que aquest mateix ideal ha pogut dominar i imposar-se sobre l'home en la mesura que ho ensenya la història, particularment a tot arreu on foren implantades la civilització i la domesticació de l'home, s'expressa una gran realitat: el caràcter malaltís del tipus d'home que ha existit fins ara, si més no de l'home domesticat, la lluita fisiològica de l'home amb la mort (o dit amb més precisió: la lluita fisiològica de l'home amb el fastig de la vida, amb el cansament, amb el desig de la «fi»). El sacerdot ascètic és el desig encarnat de ser d'una manera diferent, de ser a una altra banda, i constitueix certament el grau suprem d'aquest desig, la seva ardència i la seva passió autèntiques. Tanmateix, precisament la força del seu desig és la trava que aquí el lliga. Precisament per això es converteix en l'instrument que ha de treballar per tal de crear condicions més favorables al fet de ser aquí i al fet de ser home. Precisament amb aquesta força manté fermament lligat a l'existència tot el ramat de descastats, de malcontents, de no reeixits, de dissortats, de tota mena de sofrents en ells mateixos, mentre ell va instintivament a llur davant com a pastor. Hom ja em comprèn: aquest sacerdot ascètic, aquest enemic apa-rent de la vida, aquest negador pertany precisament a totes les grans forces de la vida que conserven i creen afirmacions... De què depèn aquell caràcter malaltís?</w:t>
      </w:r>
    </w:p>
    <w:p>
      <w:pPr>
        <w:pStyle w:val="Normal"/>
        <w:spacing w:lineRule="auto" w:line="240" w:before="240" w:after="240"/>
        <w:jc w:val="both"/>
        <w:rPr/>
      </w:pPr>
      <w:r>
        <w:rPr/>
        <w:t>Car no hi ha dubte que l'home té més malalties, és més insegur, més alterable, més inestable que qualsevol altre animal: és la bèstia malalta. D'on ve això?</w:t>
      </w:r>
    </w:p>
    <w:p>
      <w:pPr>
        <w:pStyle w:val="Normal"/>
        <w:spacing w:lineRule="auto" w:line="240" w:before="240" w:after="240"/>
        <w:jc w:val="both"/>
        <w:rPr/>
      </w:pPr>
      <w:r>
        <w:rPr/>
        <w:t>Certament l’home també ha gosat més, ha fet més innovacions, ha portidiejat més, ha desafiat més el destí que totes les altres bèsties en conjunt. L'home és el qui ha fet més experiments amb ell mateix, l'insatisfet, l'insaciat, aquell qui lluita pel darrer domini amb els animals, amb la naturalesa, amb els déus.</w:t>
      </w:r>
    </w:p>
    <w:p>
      <w:pPr>
        <w:pStyle w:val="Normal"/>
        <w:spacing w:lineRule="auto" w:line="240" w:before="240" w:after="240"/>
        <w:jc w:val="both"/>
        <w:rPr/>
      </w:pPr>
      <w:r>
        <w:rPr/>
        <w:t>L'home és aquell qui encara mai no ha estat vençut, que sempre té un futur, que ja no troba cap repòs enfront de la seva pròpia força impulsora, de manera que el seu futur l'abriva inexorablement com un esperó a la carn de qualsevol present i de qualsevol actualitat. Com podia una bèstia tan rica i tan estrènua com aquesta deixar de ser també la bèstia més exposada al perill, la bèstia més duradorament i pregonament malalta entre totes les bèsties malaltes...? Tot sovint l'home s'afarta. Hi ha epidèmies senceres d'aquest afartament (com en l’època de la dansa de la mort, devers l'any 1348). Però fins i tot aquest fastig, aquest cansament, aquest enuig de la pròpia personalitat, tot aquest fenomen es manifesta en ell amb tanta força, que tot seguit torna a convertir-se en una nova trava.</w:t>
      </w:r>
    </w:p>
    <w:p>
      <w:pPr>
        <w:pStyle w:val="Normal"/>
        <w:spacing w:lineRule="auto" w:line="240" w:before="240" w:after="240"/>
        <w:jc w:val="both"/>
        <w:rPr/>
      </w:pPr>
      <w:r>
        <w:rPr/>
        <w:t>La seva negació de la vida posa en relleu per art de màgia una munió d'afirmacions més delicades. Certament, quan aquest mestre de la destrucció, de l'autodestrucció, es fereix, encontinent és la ferida mateixa allò que l'impulsa i l'empeny a viure...</w:t>
      </w:r>
    </w:p>
    <w:p>
      <w:pPr>
        <w:pStyle w:val="Normal"/>
        <w:jc w:val="right"/>
        <w:rPr>
          <w:sz w:val="20"/>
          <w:szCs w:val="20"/>
        </w:rPr>
      </w:pPr>
      <w:r>
        <w:rPr>
          <w:sz w:val="20"/>
          <w:szCs w:val="20"/>
        </w:rPr>
        <w:t>—</w:t>
      </w:r>
      <w:r>
        <w:rPr>
          <w:sz w:val="20"/>
          <w:szCs w:val="20"/>
        </w:rPr>
        <w:t xml:space="preserve">Friedrich Nietzsche. </w:t>
      </w:r>
      <w:r>
        <w:rPr>
          <w:i/>
          <w:iCs/>
          <w:sz w:val="20"/>
          <w:szCs w:val="20"/>
        </w:rPr>
        <w:t>La genealogia de la moral.</w:t>
      </w:r>
    </w:p>
    <w:p>
      <w:pPr>
        <w:pStyle w:val="Normal"/>
        <w:jc w:val="right"/>
        <w:rPr>
          <w:sz w:val="20"/>
          <w:szCs w:val="20"/>
        </w:rPr>
      </w:pPr>
      <w:r>
        <w:rPr>
          <w:sz w:val="20"/>
          <w:szCs w:val="20"/>
        </w:rPr>
        <w:t>Barcelona: Edicions 62, 2009,</w:t>
      </w:r>
    </w:p>
    <w:p>
      <w:pPr>
        <w:pStyle w:val="Normal"/>
        <w:jc w:val="right"/>
        <w:rPr/>
      </w:pPr>
      <w:r>
        <w:rPr>
          <w:sz w:val="20"/>
          <w:szCs w:val="20"/>
        </w:rPr>
        <w:t>Tercera dissertació, § 11, 12 i 13 [168-175]</w:t>
        <w:br/>
        <w:t>Traducció de Joan Leita.</w:t>
      </w:r>
    </w:p>
    <w:sectPr>
      <w:footerReference w:type="default" r:id="rId2"/>
      <w:type w:val="nextPage"/>
      <w:pgSz w:w="11906" w:h="16838"/>
      <w:pgMar w:left="1440" w:right="1440" w:header="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4</w:t>
    </w:r>
    <w:r>
      <w:rPr/>
      <w:fldChar w:fldCharType="end"/>
    </w:r>
  </w:p>
</w:ftr>
</file>

<file path=word/settings.xml><?xml version="1.0" encoding="utf-8"?>
<w:settings xmlns:w="http://schemas.openxmlformats.org/wordprocessingml/2006/main">
  <w:zoom w:percent="100"/>
  <w:displayBackgroundShape/>
  <w:embedTrueTypeFonts/>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4</Pages>
  <Words>2188</Words>
  <Characters>11062</Characters>
  <CharactersWithSpaces>13237</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2026-04-21T07:09:23Z</dcterms:modified>
  <cp:revision>1</cp:revision>
  <dc:subject/>
  <dc:title/>
</cp:coreProperties>
</file>