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_rels/fontTable.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fonts/font9.odttf" ContentType="application/vnd.openxmlformats-officedocument.obfuscatedFont"/>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rPr>
          <w:sz w:val="2"/>
          <w:szCs w:val="2"/>
        </w:rPr>
      </w:pPr>
      <w:r>
        <w:rPr>
          <w:sz w:val="2"/>
          <w:szCs w:val="2"/>
        </w:rPr>
      </w:r>
    </w:p>
    <w:p>
      <w:pPr>
        <w:pStyle w:val="Normal"/>
        <w:tabs>
          <w:tab w:val="clear" w:pos="720"/>
          <w:tab w:val="right" w:pos="708" w:leader="none"/>
        </w:tabs>
        <w:rPr/>
      </w:pPr>
      <w:r>
        <w:rPr/>
        <mc:AlternateContent>
          <mc:Choice Requires="wps">
            <w:drawing>
              <wp:inline distT="0" distB="0" distL="0" distR="0">
                <wp:extent cx="1270" cy="19685"/>
                <wp:effectExtent l="0" t="0" r="0" b="0"/>
                <wp:docPr id="1" name=""/>
                <a:graphic xmlns:a="http://schemas.openxmlformats.org/drawingml/2006/main">
                  <a:graphicData uri="http://schemas.microsoft.com/office/word/2010/wordprocessingShape">
                    <wps:wsp>
                      <wps:cNvSpPr/>
                      <wps:nvSpPr>
                        <wps:cNvPr id="0" name="Rectangle 1"/>
                        <wps:cNvSpPr/>
                      </wps:nvSpPr>
                      <wps:spPr>
                        <a:xfrm>
                          <a:off x="0" y="0"/>
                          <a:ext cx="720" cy="19080"/>
                        </a:xfrm>
                        <a:prstGeom prst="rect">
                          <a:avLst/>
                        </a:prstGeom>
                        <a:solidFill>
                          <a:srgbClr val="a0a0a0"/>
                        </a:solidFill>
                        <a:ln>
                          <a:noFill/>
                        </a:ln>
                      </wps:spPr>
                      <wps:bodyPr/>
                    </wps:wsp>
                  </a:graphicData>
                </a:graphic>
                <wp14:sizeRelH relativeFrom="page">
                  <wp14:pctWidth>100000</wp14:pctWidth>
                </wp14:sizeRelH>
              </wp:inline>
            </w:drawing>
          </mc:Choice>
          <mc:Fallback>
            <w:pict>
              <v:rect id="shape_0" fillcolor="#a0a0a0" stroked="f" style="position:absolute;margin-left:0pt;margin-top:-1.55pt;width:0pt;height:1.45pt;mso-position-horizontal:center;mso-position-vertical:top">
                <w10:wrap type="none"/>
                <v:fill o:detectmouseclick="t" type="solid" color2="#5f5f5f"/>
                <v:stroke color="#3465a4" joinstyle="round" endcap="flat"/>
              </v:rect>
            </w:pict>
          </mc:Fallback>
        </mc:AlternateContent>
      </w:r>
    </w:p>
    <w:p>
      <w:pPr>
        <w:pStyle w:val="Normal"/>
        <w:jc w:val="both"/>
        <w:rPr/>
      </w:pPr>
      <w:r>
        <w:rPr/>
      </w:r>
    </w:p>
    <w:p>
      <w:pPr>
        <w:pStyle w:val="Normal"/>
        <w:rPr>
          <w:sz w:val="36"/>
          <w:szCs w:val="36"/>
        </w:rPr>
      </w:pPr>
      <w:r>
        <w:rPr>
          <w:b/>
          <w:bCs/>
          <w:i/>
          <w:iCs/>
          <w:sz w:val="36"/>
          <w:szCs w:val="36"/>
        </w:rPr>
        <w:t xml:space="preserve">Així parlà Zaratustra </w:t>
      </w:r>
      <w:r>
        <w:rPr>
          <w:sz w:val="36"/>
          <w:szCs w:val="36"/>
        </w:rPr>
        <w:t>(1883)</w:t>
      </w:r>
    </w:p>
    <w:p>
      <w:pPr>
        <w:pStyle w:val="Normal"/>
        <w:rPr/>
      </w:pPr>
      <w:r>
        <w:rPr>
          <w:sz w:val="32"/>
          <w:szCs w:val="32"/>
        </w:rPr>
        <w:t>de Friedrich Nietzsche</w:t>
      </w:r>
    </w:p>
    <w:p>
      <w:pPr>
        <w:pStyle w:val="Normal"/>
        <w:jc w:val="both"/>
        <w:rPr/>
      </w:pPr>
      <w:r>
        <w:rPr/>
      </w:r>
    </w:p>
    <w:p>
      <w:pPr>
        <w:pStyle w:val="Normal"/>
        <w:jc w:val="both"/>
        <w:rPr>
          <w:b/>
          <w:b/>
          <w:bCs/>
        </w:rPr>
      </w:pPr>
      <w:r>
        <w:rPr>
          <w:b/>
          <w:bCs/>
        </w:rPr>
        <w:t>[XXIV] EN LES ILLES AFORTUNADES</w:t>
      </w:r>
    </w:p>
    <w:p>
      <w:pPr>
        <w:pStyle w:val="Normal"/>
        <w:jc w:val="both"/>
        <w:rPr/>
      </w:pPr>
      <w:r>
        <w:rPr/>
      </w:r>
    </w:p>
    <w:p>
      <w:pPr>
        <w:pStyle w:val="Normal"/>
        <w:jc w:val="both"/>
        <w:rPr/>
      </w:pPr>
      <w:r>
        <w:rPr/>
        <w:t>Les figues cauen de l'arbre, són bones i dolces; i quan se'ls esquinça la pell rogenca. Un vent tramuntanal soc jo per a figues madures.</w:t>
      </w:r>
    </w:p>
    <w:p>
      <w:pPr>
        <w:pStyle w:val="Normal"/>
        <w:jc w:val="both"/>
        <w:rPr/>
      </w:pPr>
      <w:r>
        <w:rPr/>
      </w:r>
    </w:p>
    <w:p>
      <w:pPr>
        <w:pStyle w:val="Normal"/>
        <w:jc w:val="both"/>
        <w:rPr/>
      </w:pPr>
      <w:r>
        <w:rPr/>
        <w:t>Així, com figues, cauen per a vosaltres aquests ensenyaments, amics meus: beveu-ne ara el suc, mengeu-ne la dolça carn! Entorn hi ha la tardor, i el cel pur, i la tarda.</w:t>
      </w:r>
    </w:p>
    <w:p>
      <w:pPr>
        <w:pStyle w:val="Normal"/>
        <w:jc w:val="both"/>
        <w:rPr/>
      </w:pPr>
      <w:r>
        <w:rPr/>
      </w:r>
    </w:p>
    <w:p>
      <w:pPr>
        <w:pStyle w:val="Normal"/>
        <w:jc w:val="both"/>
        <w:rPr/>
      </w:pPr>
      <w:r>
        <w:rPr/>
        <w:t>Guaiteu, quina plenitud que hi ha entorn nostre! I de l’abundància estant fa goig de mirar cap a mars llunyans.</w:t>
      </w:r>
    </w:p>
    <w:p>
      <w:pPr>
        <w:pStyle w:val="Normal"/>
        <w:jc w:val="both"/>
        <w:rPr/>
      </w:pPr>
      <w:r>
        <w:rPr/>
      </w:r>
    </w:p>
    <w:p>
      <w:pPr>
        <w:pStyle w:val="Normal"/>
        <w:jc w:val="both"/>
        <w:rPr/>
      </w:pPr>
      <w:r>
        <w:rPr/>
        <w:t>Fa temps, en mirar cap a mars llunyans, la gent deia: Déu! però ara us he ensenyat a dir: superhome.</w:t>
      </w:r>
    </w:p>
    <w:p>
      <w:pPr>
        <w:pStyle w:val="Normal"/>
        <w:jc w:val="both"/>
        <w:rPr/>
      </w:pPr>
      <w:r>
        <w:rPr/>
      </w:r>
    </w:p>
    <w:p>
      <w:pPr>
        <w:pStyle w:val="Normal"/>
        <w:jc w:val="both"/>
        <w:rPr/>
      </w:pPr>
      <w:r>
        <w:rPr/>
        <w:t>Déu és una suposició; però jo vull que el vostre suposar no arribi més lluny que la vostra voluntat creadora.</w:t>
      </w:r>
    </w:p>
    <w:p>
      <w:pPr>
        <w:pStyle w:val="Normal"/>
        <w:jc w:val="both"/>
        <w:rPr/>
      </w:pPr>
      <w:r>
        <w:rPr/>
      </w:r>
    </w:p>
    <w:p>
      <w:pPr>
        <w:pStyle w:val="Normal"/>
        <w:jc w:val="both"/>
        <w:rPr/>
      </w:pPr>
      <w:r>
        <w:rPr/>
        <w:t>¿Podríeu vosaltres crear un Déu?—Doncs, sobretot no em parleu de Déu! Sí que podríeu crear, però, el superhome.</w:t>
      </w:r>
    </w:p>
    <w:p>
      <w:pPr>
        <w:pStyle w:val="Normal"/>
        <w:jc w:val="both"/>
        <w:rPr/>
      </w:pPr>
      <w:r>
        <w:rPr/>
      </w:r>
    </w:p>
    <w:p>
      <w:pPr>
        <w:pStyle w:val="Normal"/>
        <w:jc w:val="both"/>
        <w:rPr/>
      </w:pPr>
      <w:r>
        <w:rPr/>
        <w:t>Potser no pas vosaltres mateixos, germans meus! Però podríeu recrear-vos en pares i avantpassats del superhome: i que aquest sigui el vostre millor crear!—</w:t>
      </w:r>
    </w:p>
    <w:p>
      <w:pPr>
        <w:pStyle w:val="Normal"/>
        <w:jc w:val="both"/>
        <w:rPr/>
      </w:pPr>
      <w:r>
        <w:rPr/>
      </w:r>
    </w:p>
    <w:p>
      <w:pPr>
        <w:pStyle w:val="Normal"/>
        <w:jc w:val="both"/>
        <w:rPr/>
      </w:pPr>
      <w:r>
        <w:rPr/>
        <w:t>Déu és una suposició: però jo vull que el vostre suposar es limiti al que és pensable.</w:t>
      </w:r>
    </w:p>
    <w:p>
      <w:pPr>
        <w:pStyle w:val="Normal"/>
        <w:jc w:val="both"/>
        <w:rPr/>
      </w:pPr>
      <w:r>
        <w:rPr/>
      </w:r>
    </w:p>
    <w:p>
      <w:pPr>
        <w:pStyle w:val="Normal"/>
        <w:jc w:val="both"/>
        <w:rPr/>
      </w:pPr>
      <w:r>
        <w:rPr/>
        <w:t>¿Podríeu vosaltres pensar un Déu?—Però que Voluntat de Veritat signifiqui això per a vosaltres, que tot es transformi en humanament pensable, humanament visible, humanament sensible! Els vostres propis sentits, useu-los fins a la fi.</w:t>
      </w:r>
    </w:p>
    <w:p>
      <w:pPr>
        <w:pStyle w:val="Normal"/>
        <w:jc w:val="both"/>
        <w:rPr/>
      </w:pPr>
      <w:r>
        <w:rPr/>
      </w:r>
    </w:p>
    <w:p>
      <w:pPr>
        <w:pStyle w:val="Normal"/>
        <w:jc w:val="both"/>
        <w:rPr/>
      </w:pPr>
      <w:r>
        <w:rPr/>
        <w:t>I això que heu anomenat món, això ha de ser creat primer per vosaltres: aquest món ha d'esdevenir la vostra raó, la vostra imatge, la vostra voluntat, el vostre amor! I, en veritat, per a benaurança vostra, oh, vosaltres, que teniu coneixement!</w:t>
      </w:r>
    </w:p>
    <w:p>
      <w:pPr>
        <w:pStyle w:val="Normal"/>
        <w:jc w:val="both"/>
        <w:rPr/>
      </w:pPr>
      <w:r>
        <w:rPr/>
      </w:r>
    </w:p>
    <w:p>
      <w:pPr>
        <w:pStyle w:val="Normal"/>
        <w:jc w:val="both"/>
        <w:rPr/>
      </w:pPr>
      <w:r>
        <w:rPr/>
        <w:t>Com voldríeu suportar la vida sense aquesta esperança, oh, vosaltres, que teniu coneixement? I no us és lícit tenir innats ni l'incomprensible ni l'irracional.</w:t>
      </w:r>
    </w:p>
    <w:p>
      <w:pPr>
        <w:pStyle w:val="Normal"/>
        <w:jc w:val="both"/>
        <w:rPr/>
      </w:pPr>
      <w:r>
        <w:rPr/>
      </w:r>
    </w:p>
    <w:p>
      <w:pPr>
        <w:pStyle w:val="Normal"/>
        <w:jc w:val="both"/>
        <w:rPr/>
      </w:pPr>
      <w:r>
        <w:rPr/>
        <w:t>Però, per obrir-vos del tot el meu cor a vosaltres, amics: si hi hagués Déus, suportaria jo no ser cap Déu? Així doncs, no hi ha cap Déu!</w:t>
      </w:r>
    </w:p>
    <w:p>
      <w:pPr>
        <w:pStyle w:val="Normal"/>
        <w:jc w:val="both"/>
        <w:rPr/>
      </w:pPr>
      <w:r>
        <w:rPr/>
      </w:r>
    </w:p>
    <w:p>
      <w:pPr>
        <w:pStyle w:val="Normal"/>
        <w:jc w:val="both"/>
        <w:rPr/>
      </w:pPr>
      <w:r>
        <w:rPr/>
        <w:t>És cert que n'he deduït aquesta conclusió, però ara se m’enduu.—</w:t>
      </w:r>
    </w:p>
    <w:p>
      <w:pPr>
        <w:pStyle w:val="Normal"/>
        <w:jc w:val="both"/>
        <w:rPr/>
      </w:pPr>
      <w:r>
        <w:rPr/>
      </w:r>
    </w:p>
    <w:p>
      <w:pPr>
        <w:pStyle w:val="Normal"/>
        <w:jc w:val="both"/>
        <w:rPr/>
      </w:pPr>
      <w:r>
        <w:rPr/>
        <w:t>Déu és una suposició: però qui fora capaç de beure’s tot el turment d'aquesta suposició sense morir? Al creador, se li ha de prendre la fe i, a l'àguila, el planar en l'horitzó de l'àguila?</w:t>
      </w:r>
    </w:p>
    <w:p>
      <w:pPr>
        <w:pStyle w:val="Normal"/>
        <w:jc w:val="both"/>
        <w:rPr/>
      </w:pPr>
      <w:r>
        <w:rPr/>
      </w:r>
    </w:p>
    <w:p>
      <w:pPr>
        <w:pStyle w:val="Normal"/>
        <w:jc w:val="both"/>
        <w:rPr/>
      </w:pPr>
      <w:r>
        <w:rPr/>
        <w:t>Déu és una pensada que fa que es torci tot allò que és recte, que fa que doni voltes tot allò que està dret. Doncs? Que potser ha fugit el temps i tot allò que és transitori no és res més que mentida?</w:t>
      </w:r>
    </w:p>
    <w:p>
      <w:pPr>
        <w:pStyle w:val="Normal"/>
        <w:jc w:val="both"/>
        <w:rPr/>
      </w:pPr>
      <w:r>
        <w:rPr/>
      </w:r>
    </w:p>
    <w:p>
      <w:pPr>
        <w:pStyle w:val="Normal"/>
        <w:jc w:val="both"/>
        <w:rPr/>
      </w:pPr>
      <w:r>
        <w:rPr/>
        <w:t>Pensar això és vòrtex i vertigen per a carcanades humanes, i un vòmit i tot per a l'estómac: en veritat, de suposar això, en dic la malaltia que fa que tot doni voltes.</w:t>
      </w:r>
    </w:p>
    <w:p>
      <w:pPr>
        <w:pStyle w:val="Normal"/>
        <w:jc w:val="both"/>
        <w:rPr/>
      </w:pPr>
      <w:r>
        <w:rPr/>
      </w:r>
    </w:p>
    <w:p>
      <w:pPr>
        <w:pStyle w:val="Normal"/>
        <w:jc w:val="both"/>
        <w:rPr/>
      </w:pPr>
      <w:r>
        <w:rPr/>
        <w:t>Malvat en dic, i enemic de tot això: de totes aquestes doctrines de l'U i del Ple, i de l'Immòbil, del Satisfet, del No Transitori!</w:t>
      </w:r>
    </w:p>
    <w:p>
      <w:pPr>
        <w:pStyle w:val="Normal"/>
        <w:jc w:val="both"/>
        <w:rPr/>
      </w:pPr>
      <w:r>
        <w:rPr/>
      </w:r>
    </w:p>
    <w:p>
      <w:pPr>
        <w:pStyle w:val="Normal"/>
        <w:jc w:val="both"/>
        <w:rPr/>
      </w:pPr>
      <w:r>
        <w:rPr/>
        <w:t>Tot allò que és transitori—no és sinó un símbol! I massa que menteixen els poetes!—</w:t>
      </w:r>
    </w:p>
    <w:p>
      <w:pPr>
        <w:pStyle w:val="Normal"/>
        <w:jc w:val="both"/>
        <w:rPr/>
      </w:pPr>
      <w:r>
        <w:rPr/>
      </w:r>
    </w:p>
    <w:p>
      <w:pPr>
        <w:pStyle w:val="Normal"/>
        <w:jc w:val="both"/>
        <w:rPr/>
      </w:pPr>
      <w:r>
        <w:rPr/>
        <w:t>Però és del Temps i de l'Esdevenidor que han de parlar els millors símbols: una lloança han de ser i una justificació de tot allò que és transitori!</w:t>
      </w:r>
    </w:p>
    <w:p>
      <w:pPr>
        <w:pStyle w:val="Normal"/>
        <w:jc w:val="both"/>
        <w:rPr/>
      </w:pPr>
      <w:r>
        <w:rPr/>
      </w:r>
    </w:p>
    <w:p>
      <w:pPr>
        <w:pStyle w:val="Normal"/>
        <w:jc w:val="both"/>
        <w:rPr/>
      </w:pPr>
      <w:r>
        <w:rPr/>
        <w:t>Crear—vet aquí la gran redempció del sofriment i allò que fa que la vida es torni lleugera. Però perquè hi hagi el creador, hi ha d'haver sofriment i molta transformació.</w:t>
      </w:r>
    </w:p>
    <w:p>
      <w:pPr>
        <w:pStyle w:val="Normal"/>
        <w:jc w:val="both"/>
        <w:rPr/>
      </w:pPr>
      <w:r>
        <w:rPr/>
      </w:r>
    </w:p>
    <w:p>
      <w:pPr>
        <w:pStyle w:val="Normal"/>
        <w:jc w:val="both"/>
        <w:rPr/>
      </w:pPr>
      <w:r>
        <w:rPr/>
        <w:t>Sí, moltes morts amargues cal que hi hagi en la nostra vida, oh, vosaltres, creadors! Sigueu així defensors i justificadors de tot allò que és transitori.</w:t>
      </w:r>
    </w:p>
    <w:p>
      <w:pPr>
        <w:pStyle w:val="Normal"/>
        <w:jc w:val="both"/>
        <w:rPr/>
      </w:pPr>
      <w:r>
        <w:rPr/>
      </w:r>
    </w:p>
    <w:p>
      <w:pPr>
        <w:pStyle w:val="Normal"/>
        <w:jc w:val="both"/>
        <w:rPr/>
      </w:pPr>
      <w:r>
        <w:rPr/>
        <w:t>Perquè el Creador sigui, ell mateix, l’infant que ha de néixer, per això cal que sigui també la partera i el dolor de la partera.</w:t>
      </w:r>
    </w:p>
    <w:p>
      <w:pPr>
        <w:pStyle w:val="Normal"/>
        <w:jc w:val="both"/>
        <w:rPr/>
      </w:pPr>
      <w:r>
        <w:rPr/>
      </w:r>
    </w:p>
    <w:p>
      <w:pPr>
        <w:pStyle w:val="Normal"/>
        <w:jc w:val="both"/>
        <w:rPr/>
      </w:pPr>
      <w:r>
        <w:rPr/>
        <w:t>En veritat, a través de cent ànimes he fet el meu camí, i a través de cent bressols i plors de part. Moltes vegades he pres comiat; conec els darrers moments que esquinçaven el cor.</w:t>
      </w:r>
    </w:p>
    <w:p>
      <w:pPr>
        <w:pStyle w:val="Normal"/>
        <w:jc w:val="both"/>
        <w:rPr/>
      </w:pPr>
      <w:r>
        <w:rPr/>
      </w:r>
    </w:p>
    <w:p>
      <w:pPr>
        <w:pStyle w:val="Normal"/>
        <w:jc w:val="both"/>
        <w:rPr/>
      </w:pPr>
      <w:r>
        <w:rPr/>
        <w:t>Però així ho vol la meva voluntat creadora, el meu destí. O, per dir-vos-ho més sincerament: precisament aquest destí—és allò que vol la meva voluntat.</w:t>
      </w:r>
    </w:p>
    <w:p>
      <w:pPr>
        <w:pStyle w:val="Normal"/>
        <w:jc w:val="both"/>
        <w:rPr/>
      </w:pPr>
      <w:r>
        <w:rPr/>
      </w:r>
    </w:p>
    <w:p>
      <w:pPr>
        <w:pStyle w:val="Normal"/>
        <w:jc w:val="both"/>
        <w:rPr/>
      </w:pPr>
      <w:r>
        <w:rPr/>
        <w:t>Tot allò que és sensible pateix en mi i està empresonat: però el meu voler ve sempre a mi com el que m'allibera i em duu alegria.</w:t>
      </w:r>
    </w:p>
    <w:p>
      <w:pPr>
        <w:pStyle w:val="Normal"/>
        <w:jc w:val="both"/>
        <w:rPr/>
      </w:pPr>
      <w:r>
        <w:rPr/>
      </w:r>
    </w:p>
    <w:p>
      <w:pPr>
        <w:pStyle w:val="Normal"/>
        <w:jc w:val="both"/>
        <w:rPr/>
      </w:pPr>
      <w:r>
        <w:rPr/>
        <w:t>El voler fa lliure: vet aquí la veritable doctrina de la voluntat i de la llibertat—així us ho ensenya Zaratustra.</w:t>
      </w:r>
    </w:p>
    <w:p>
      <w:pPr>
        <w:pStyle w:val="Normal"/>
        <w:jc w:val="both"/>
        <w:rPr/>
      </w:pPr>
      <w:r>
        <w:rPr/>
      </w:r>
    </w:p>
    <w:p>
      <w:pPr>
        <w:pStyle w:val="Normal"/>
        <w:jc w:val="both"/>
        <w:rPr/>
      </w:pPr>
      <w:r>
        <w:rPr/>
        <w:t>Ja no voler més i ja no avaluar més i ja no crear més! Que aquesta gran fatiga romangui sempre lluny de mi!</w:t>
      </w:r>
    </w:p>
    <w:p>
      <w:pPr>
        <w:pStyle w:val="Normal"/>
        <w:jc w:val="both"/>
        <w:rPr/>
      </w:pPr>
      <w:r>
        <w:rPr/>
      </w:r>
    </w:p>
    <w:p>
      <w:pPr>
        <w:pStyle w:val="Normal"/>
        <w:jc w:val="both"/>
        <w:rPr/>
      </w:pPr>
      <w:r>
        <w:rPr/>
        <w:t>També només en el fet de conèixer sento el plaer de la meva voluntat d'engendrar i d'esdevenir; i si hi ha alegria en el meu coneixement és perquè hi ha voluntat d'engendrar.</w:t>
      </w:r>
    </w:p>
    <w:p>
      <w:pPr>
        <w:pStyle w:val="Normal"/>
        <w:jc w:val="both"/>
        <w:rPr/>
      </w:pPr>
      <w:r>
        <w:rPr/>
      </w:r>
    </w:p>
    <w:p>
      <w:pPr>
        <w:pStyle w:val="Normal"/>
        <w:jc w:val="both"/>
        <w:rPr/>
      </w:pPr>
      <w:r>
        <w:rPr/>
        <w:t>Lluny de Déu i dels déus se m'ha endut aquesta voluntat; doncs, hi hauria per crear, si els Déus existissin?</w:t>
      </w:r>
    </w:p>
    <w:p>
      <w:pPr>
        <w:pStyle w:val="Normal"/>
        <w:jc w:val="both"/>
        <w:rPr/>
      </w:pPr>
      <w:r>
        <w:rPr/>
      </w:r>
    </w:p>
    <w:p>
      <w:pPr>
        <w:pStyle w:val="Normal"/>
        <w:jc w:val="both"/>
        <w:rPr/>
      </w:pPr>
      <w:r>
        <w:rPr/>
        <w:t>Però és cap a l'home que m'empeny sempre de nou la meva apassionada voluntat de crear; així se sent empès el martell cap a la pedra.</w:t>
      </w:r>
    </w:p>
    <w:p>
      <w:pPr>
        <w:pStyle w:val="Normal"/>
        <w:jc w:val="both"/>
        <w:rPr/>
      </w:pPr>
      <w:r>
        <w:rPr/>
      </w:r>
    </w:p>
    <w:p>
      <w:pPr>
        <w:pStyle w:val="Normal"/>
        <w:jc w:val="both"/>
        <w:rPr/>
      </w:pPr>
      <w:r>
        <w:rPr/>
        <w:t>Ai, vosaltres, homes, per mi en la pedra dorm una imatge, la imatge de les meves imatges! Ai, i que aquesta imatge hagi de dormir en la pedra més dura, en la més lletja!</w:t>
      </w:r>
    </w:p>
    <w:p>
      <w:pPr>
        <w:pStyle w:val="Normal"/>
        <w:jc w:val="both"/>
        <w:rPr/>
      </w:pPr>
      <w:r>
        <w:rPr/>
      </w:r>
    </w:p>
    <w:p>
      <w:pPr>
        <w:pStyle w:val="Normal"/>
        <w:jc w:val="both"/>
        <w:rPr/>
      </w:pPr>
      <w:r>
        <w:rPr/>
        <w:t>Ai, ara el meu martell s'arbora d'ira contra la seva presó. De la pedra boten rocs: i a mi, què m'importa?</w:t>
      </w:r>
    </w:p>
    <w:p>
      <w:pPr>
        <w:pStyle w:val="Normal"/>
        <w:jc w:val="both"/>
        <w:rPr/>
      </w:pPr>
      <w:r>
        <w:rPr/>
      </w:r>
    </w:p>
    <w:p>
      <w:pPr>
        <w:pStyle w:val="Normal"/>
        <w:jc w:val="both"/>
        <w:rPr/>
      </w:pPr>
      <w:r>
        <w:rPr/>
        <w:t>La vull fer perfecta: perquè una ombra ha vingut a mi—la més silenciosa i la més lleu de totes les coses vingué a mi un dia.</w:t>
      </w:r>
    </w:p>
    <w:p>
      <w:pPr>
        <w:pStyle w:val="Normal"/>
        <w:jc w:val="both"/>
        <w:rPr/>
      </w:pPr>
      <w:r>
        <w:rPr/>
      </w:r>
    </w:p>
    <w:p>
      <w:pPr>
        <w:pStyle w:val="Normal"/>
        <w:jc w:val="both"/>
        <w:rPr/>
      </w:pPr>
      <w:r>
        <w:rPr/>
        <w:t>La bellesa del superhome vingué a mi com a ombra. Ai, germans! A mi, què m'importen ja—els déus?—.</w:t>
      </w:r>
    </w:p>
    <w:p>
      <w:pPr>
        <w:pStyle w:val="Normal"/>
        <w:jc w:val="both"/>
        <w:rPr/>
      </w:pPr>
      <w:r>
        <w:rPr/>
      </w:r>
    </w:p>
    <w:p>
      <w:pPr>
        <w:pStyle w:val="Normal"/>
        <w:jc w:val="both"/>
        <w:rPr/>
      </w:pPr>
      <w:r>
        <w:rPr/>
      </w:r>
    </w:p>
    <w:p>
      <w:pPr>
        <w:pStyle w:val="Normal"/>
        <w:jc w:val="right"/>
        <w:rPr>
          <w:sz w:val="20"/>
          <w:szCs w:val="20"/>
        </w:rPr>
      </w:pPr>
      <w:r>
        <w:rPr>
          <w:sz w:val="20"/>
          <w:szCs w:val="20"/>
        </w:rPr>
        <w:t>—</w:t>
      </w:r>
      <w:r>
        <w:rPr>
          <w:sz w:val="20"/>
          <w:szCs w:val="20"/>
        </w:rPr>
        <w:t xml:space="preserve">Friedrich Nietzsche. </w:t>
      </w:r>
      <w:r>
        <w:rPr>
          <w:i/>
          <w:iCs/>
          <w:sz w:val="20"/>
          <w:szCs w:val="20"/>
        </w:rPr>
        <w:t>Així parlà Zaratustra.</w:t>
      </w:r>
    </w:p>
    <w:p>
      <w:pPr>
        <w:pStyle w:val="Normal"/>
        <w:jc w:val="right"/>
        <w:rPr>
          <w:sz w:val="20"/>
          <w:szCs w:val="20"/>
        </w:rPr>
      </w:pPr>
      <w:r>
        <w:rPr>
          <w:sz w:val="20"/>
          <w:szCs w:val="20"/>
        </w:rPr>
        <w:t>Barcelona: Edicions 62, 1983,</w:t>
      </w:r>
    </w:p>
    <w:p>
      <w:pPr>
        <w:pStyle w:val="Normal"/>
        <w:jc w:val="right"/>
        <w:rPr/>
      </w:pPr>
      <w:r>
        <w:rPr>
          <w:sz w:val="20"/>
          <w:szCs w:val="20"/>
        </w:rPr>
        <w:t xml:space="preserve">Segona part, [XXIV] «En les illes afortunades». </w:t>
        <w:br/>
        <w:t>Traducció de Manuel Carbonell.</w:t>
      </w:r>
    </w:p>
    <w:sectPr>
      <w:footerReference w:type="default" r:id="rId2"/>
      <w:type w:val="nextPage"/>
      <w:pgSz w:w="11906" w:h="16838"/>
      <w:pgMar w:left="1440" w:right="1440" w:header="0" w:top="1440" w:footer="72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Arial">
    <w:charset w:val="00"/>
    <w:family w:val="roman"/>
    <w:pitch w:val="variable"/>
  </w:font>
  <w:font w:name="Liberation Sans">
    <w:altName w:val="Arial"/>
    <w:charset w:val="00"/>
    <w:family w:val="swiss"/>
    <w:pitch w:val="variable"/>
    <w:embedRegular r:id="rId14" w:fontKey="{0E014A78-CABC-4EF0-12AC-5CD89AEFDE0E}"/>
    <w:embedBold r:id="rId15" w:fontKey="{0F014A78-CABC-4EF0-12AC-5CD89AEFDE0F}"/>
    <w:embedItalic r:id="rId16" w:fontKey="{10014A78-CABC-4EF0-12AC-5CD89AEFDE10}"/>
    <w:embedBoldItalic r:id="rId17" w:fontKey="{11014A78-CABC-4EF0-12AC-5CD89AEFDE11}"/>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right"/>
      <w:rPr/>
    </w:pPr>
    <w:r>
      <w:rPr/>
      <w:fldChar w:fldCharType="begin"/>
    </w:r>
    <w:r>
      <w:rPr/>
      <w:instrText> PAGE </w:instrText>
    </w:r>
    <w:r>
      <w:rPr/>
      <w:fldChar w:fldCharType="separate"/>
    </w:r>
    <w:r>
      <w:rPr/>
      <w:t>3</w:t>
    </w:r>
    <w:r>
      <w:rPr/>
      <w:fldChar w:fldCharType="end"/>
    </w:r>
  </w:p>
</w:ftr>
</file>

<file path=word/settings.xml><?xml version="1.0" encoding="utf-8"?>
<w:settings xmlns:w="http://schemas.openxmlformats.org/wordprocessingml/2006/main">
  <w:zoom w:percent="100"/>
  <w:displayBackgroundShape/>
  <w:embedTrueTypeFonts/>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pPrDefault>
  </w:docDefaults>
  <w:style w:type="paragraph" w:styleId="Normal">
    <w:name w:val="Normal"/>
    <w:qFormat/>
    <w:pPr>
      <w:widowControl w:val="false"/>
      <w:spacing w:lineRule="auto" w:line="276"/>
    </w:pPr>
    <w:rPr>
      <w:rFonts w:ascii="Arial" w:hAnsi="Arial" w:eastAsia="Arial" w:cs="Arial"/>
      <w:color w:val="auto"/>
      <w:kern w:val="0"/>
      <w:sz w:val="22"/>
      <w:szCs w:val="22"/>
      <w:lang w:val="en-US" w:eastAsia="zh-CN" w:bidi="hi-IN"/>
    </w:rPr>
  </w:style>
  <w:style w:type="paragraph" w:styleId="Ttulo1">
    <w:name w:val="Heading 1"/>
    <w:basedOn w:val="Normal1"/>
    <w:next w:val="Normal1"/>
    <w:qFormat/>
    <w:pPr>
      <w:keepNext w:val="true"/>
      <w:keepLines/>
      <w:pageBreakBefore w:val="false"/>
      <w:spacing w:lineRule="auto" w:line="240" w:before="400" w:after="120"/>
    </w:pPr>
    <w:rPr>
      <w:sz w:val="40"/>
      <w:szCs w:val="40"/>
    </w:rPr>
  </w:style>
  <w:style w:type="paragraph" w:styleId="Ttulo2">
    <w:name w:val="Heading 2"/>
    <w:basedOn w:val="Normal1"/>
    <w:next w:val="Normal1"/>
    <w:qFormat/>
    <w:pPr>
      <w:keepNext w:val="true"/>
      <w:keepLines/>
      <w:pageBreakBefore w:val="false"/>
      <w:spacing w:lineRule="auto" w:line="240" w:before="360" w:after="120"/>
    </w:pPr>
    <w:rPr>
      <w:b w:val="false"/>
      <w:bCs w:val="false"/>
      <w:sz w:val="32"/>
      <w:szCs w:val="32"/>
    </w:rPr>
  </w:style>
  <w:style w:type="paragraph" w:styleId="Ttulo3">
    <w:name w:val="Heading 3"/>
    <w:basedOn w:val="Normal1"/>
    <w:next w:val="Normal1"/>
    <w:qFormat/>
    <w:pPr>
      <w:keepNext w:val="true"/>
      <w:keepLines/>
      <w:pageBreakBefore w:val="false"/>
      <w:spacing w:lineRule="auto" w:line="240" w:before="320" w:after="80"/>
    </w:pPr>
    <w:rPr>
      <w:b w:val="false"/>
      <w:bCs w:val="false"/>
      <w:color w:val="434343"/>
      <w:sz w:val="28"/>
      <w:szCs w:val="28"/>
    </w:rPr>
  </w:style>
  <w:style w:type="paragraph" w:styleId="Ttulo4">
    <w:name w:val="Heading 4"/>
    <w:basedOn w:val="Normal1"/>
    <w:next w:val="Normal1"/>
    <w:qFormat/>
    <w:pPr>
      <w:keepNext w:val="true"/>
      <w:keepLines/>
      <w:pageBreakBefore w:val="false"/>
      <w:spacing w:lineRule="auto" w:line="240" w:before="280" w:after="80"/>
    </w:pPr>
    <w:rPr>
      <w:color w:val="666666"/>
      <w:sz w:val="24"/>
      <w:szCs w:val="24"/>
    </w:rPr>
  </w:style>
  <w:style w:type="paragraph" w:styleId="Ttulo5">
    <w:name w:val="Heading 5"/>
    <w:basedOn w:val="Normal1"/>
    <w:next w:val="Normal1"/>
    <w:qFormat/>
    <w:pPr>
      <w:keepNext w:val="true"/>
      <w:keepLines/>
      <w:pageBreakBefore w:val="false"/>
      <w:spacing w:lineRule="auto" w:line="240" w:before="240" w:after="80"/>
    </w:pPr>
    <w:rPr>
      <w:color w:val="666666"/>
      <w:sz w:val="22"/>
      <w:szCs w:val="22"/>
    </w:rPr>
  </w:style>
  <w:style w:type="paragraph" w:styleId="Ttulo6">
    <w:name w:val="Heading 6"/>
    <w:basedOn w:val="Normal1"/>
    <w:next w:val="Normal1"/>
    <w:qFormat/>
    <w:pPr>
      <w:keepNext w:val="true"/>
      <w:keepLines/>
      <w:pageBreakBefore w:val="false"/>
      <w:spacing w:lineRule="auto" w:line="240" w:before="240" w:after="80"/>
    </w:pPr>
    <w:rPr>
      <w:i/>
      <w:iCs/>
      <w:color w:val="666666"/>
      <w:sz w:val="22"/>
      <w:szCs w:val="22"/>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rmal1" w:default="1">
    <w:name w:val="LO-normal"/>
    <w:qFormat/>
    <w:pPr>
      <w:widowControl/>
      <w:bidi w:val="0"/>
      <w:jc w:val="left"/>
    </w:pPr>
    <w:rPr>
      <w:rFonts w:ascii="Arial" w:hAnsi="Arial" w:eastAsia="Arial" w:cs="Arial"/>
      <w:color w:val="auto"/>
      <w:kern w:val="0"/>
      <w:sz w:val="22"/>
      <w:szCs w:val="22"/>
      <w:lang w:val="en-US" w:eastAsia="zh-CN" w:bidi="hi-IN"/>
    </w:rPr>
  </w:style>
  <w:style w:type="paragraph" w:styleId="Titular">
    <w:name w:val="Title"/>
    <w:basedOn w:val="Normal1"/>
    <w:next w:val="Normal1"/>
    <w:qFormat/>
    <w:pPr>
      <w:keepNext w:val="true"/>
      <w:keepLines/>
      <w:pageBreakBefore w:val="false"/>
      <w:spacing w:lineRule="auto" w:line="240" w:before="0" w:after="60"/>
    </w:pPr>
    <w:rPr>
      <w:sz w:val="52"/>
      <w:szCs w:val="52"/>
    </w:rPr>
  </w:style>
  <w:style w:type="paragraph" w:styleId="Subttulo">
    <w:name w:val="Subtitle"/>
    <w:basedOn w:val="Normal1"/>
    <w:next w:val="Normal1"/>
    <w:qFormat/>
    <w:pPr>
      <w:keepNext w:val="true"/>
      <w:keepLines/>
      <w:pageBreakBefore w:val="false"/>
      <w:spacing w:lineRule="auto" w:line="240" w:before="0" w:after="320"/>
    </w:pPr>
    <w:rPr>
      <w:rFonts w:ascii="Arial" w:hAnsi="Arial" w:eastAsia="Arial" w:cs="Arial"/>
      <w:i w:val="false"/>
      <w:iCs w:val="false"/>
      <w:color w:val="666666"/>
      <w:sz w:val="30"/>
      <w:szCs w:val="30"/>
    </w:rPr>
  </w:style>
  <w:style w:type="paragraph" w:styleId="Piedepgina">
    <w:name w:val="Footer"/>
    <w:basedOn w:val="Normal"/>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LibreOffice/6.1.3.2$Windows_X86_64 LibreOffice_project/86daf60bf00efa86ad547e59e09d6bb77c699acb</Application>
  <Pages>3</Pages>
  <Words>923</Words>
  <Characters>4139</Characters>
  <CharactersWithSpaces>5013</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dcterms:modified xsi:type="dcterms:W3CDTF">2026-04-21T07:05:54Z</dcterms:modified>
  <cp:revision>1</cp:revision>
  <dc:subject/>
  <dc:title/>
</cp:coreProperties>
</file>